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939CB" w14:textId="77777777" w:rsidR="001166B5" w:rsidRPr="004D218F" w:rsidRDefault="001166B5" w:rsidP="002F549E">
      <w:pPr>
        <w:tabs>
          <w:tab w:val="right" w:pos="8280"/>
        </w:tabs>
        <w:spacing w:after="0"/>
        <w:ind w:right="-22"/>
        <w:contextualSpacing/>
        <w:jc w:val="center"/>
        <w:rPr>
          <w:rFonts w:ascii="Verdana" w:hAnsi="Verdana"/>
          <w:caps/>
          <w:color w:val="002060"/>
          <w:sz w:val="20"/>
          <w:lang w:val="en-GB"/>
        </w:rPr>
      </w:pPr>
    </w:p>
    <w:p w14:paraId="389C5DE4" w14:textId="4C93EDD5" w:rsidR="00D22628" w:rsidRPr="00EF257B" w:rsidRDefault="00346C0E" w:rsidP="00EF257B">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 xml:space="preserve">Erasmus+ </w:t>
      </w:r>
      <w:r w:rsidR="00D22628" w:rsidRPr="00EF257B">
        <w:rPr>
          <w:rFonts w:ascii="Verdana" w:hAnsi="Verdana" w:cs="Arial"/>
          <w:b/>
          <w:color w:val="002060"/>
          <w:sz w:val="36"/>
          <w:szCs w:val="36"/>
          <w:lang w:val="en-GB"/>
        </w:rPr>
        <w:t>Mobility Agreement</w:t>
      </w:r>
    </w:p>
    <w:p w14:paraId="56E939CC" w14:textId="2EBD4F71" w:rsidR="001166B5" w:rsidRDefault="00D22628" w:rsidP="00EF257B">
      <w:pPr>
        <w:spacing w:after="120"/>
        <w:ind w:right="28"/>
        <w:jc w:val="center"/>
        <w:rPr>
          <w:rFonts w:ascii="Verdana" w:hAnsi="Verdana" w:cs="Arial"/>
          <w:b/>
          <w:color w:val="002060"/>
          <w:sz w:val="36"/>
          <w:szCs w:val="36"/>
          <w:lang w:val="en-GB"/>
        </w:rPr>
      </w:pPr>
      <w:r w:rsidRPr="00EF257B">
        <w:rPr>
          <w:rFonts w:ascii="Verdana" w:hAnsi="Verdana" w:cs="Arial"/>
          <w:b/>
          <w:color w:val="002060"/>
          <w:sz w:val="36"/>
          <w:szCs w:val="36"/>
          <w:lang w:val="en-GB"/>
        </w:rPr>
        <w:t>Staff Mobility For Teaching</w:t>
      </w:r>
      <w:r w:rsidR="003E6F8A">
        <w:rPr>
          <w:rFonts w:ascii="Verdana" w:hAnsi="Verdana" w:cs="Arial"/>
          <w:b/>
          <w:color w:val="002060"/>
          <w:sz w:val="36"/>
          <w:szCs w:val="36"/>
          <w:lang w:val="en-GB"/>
        </w:rPr>
        <w:br/>
      </w:r>
      <w:r w:rsidR="003E6F8A" w:rsidRPr="003E6F8A">
        <w:rPr>
          <w:rFonts w:ascii="Verdana" w:hAnsi="Verdana" w:cs="Arial"/>
          <w:b/>
          <w:color w:val="002060"/>
          <w:sz w:val="28"/>
          <w:szCs w:val="28"/>
          <w:lang w:val="en-GB"/>
        </w:rPr>
        <w:t>Blended Intensive Programme</w:t>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D8D8A40" w14:textId="5CD3ACA9" w:rsidR="00490F95" w:rsidRDefault="00252D45" w:rsidP="00B223B0">
      <w:pPr>
        <w:pStyle w:val="AklamaMetni"/>
        <w:tabs>
          <w:tab w:val="left" w:pos="2552"/>
          <w:tab w:val="left" w:pos="3686"/>
          <w:tab w:val="left" w:pos="5954"/>
        </w:tabs>
        <w:spacing w:after="0"/>
        <w:rPr>
          <w:rFonts w:ascii="Verdana" w:hAnsi="Verdana" w:cs="Calibri"/>
          <w:lang w:val="en-GB"/>
        </w:rPr>
      </w:pPr>
      <w:r w:rsidRPr="00490F95">
        <w:rPr>
          <w:rFonts w:ascii="Verdana" w:hAnsi="Verdana" w:cs="Calibri"/>
          <w:lang w:val="en-GB"/>
        </w:rPr>
        <w:t xml:space="preserve">Planned period of the </w:t>
      </w:r>
      <w:r w:rsidR="00743F98">
        <w:rPr>
          <w:rFonts w:ascii="Verdana" w:hAnsi="Verdana" w:cs="Calibri"/>
          <w:lang w:val="en-GB"/>
        </w:rPr>
        <w:t xml:space="preserve">physical </w:t>
      </w:r>
      <w:r w:rsidR="00346C0E">
        <w:rPr>
          <w:rFonts w:ascii="Verdana" w:hAnsi="Verdana" w:cs="Calibri"/>
          <w:lang w:val="en-GB"/>
        </w:rPr>
        <w:t>mobility</w:t>
      </w:r>
      <w:r w:rsidRPr="00490F95">
        <w:rPr>
          <w:rFonts w:ascii="Verdana" w:hAnsi="Verdana" w:cs="Calibri"/>
          <w:lang w:val="en-GB"/>
        </w:rPr>
        <w:t xml:space="preserve">: from </w:t>
      </w:r>
      <w:r w:rsidR="003E6F8A">
        <w:rPr>
          <w:rFonts w:ascii="Verdana" w:hAnsi="Verdana" w:cs="Calibri"/>
          <w:i/>
          <w:lang w:val="en-GB"/>
        </w:rPr>
        <w:t>15-06-2026 to 19-06-2026</w:t>
      </w:r>
    </w:p>
    <w:p w14:paraId="05D39490" w14:textId="17225724" w:rsidR="00252D45" w:rsidRDefault="00252D45" w:rsidP="00B223B0">
      <w:pPr>
        <w:pStyle w:val="AklamaMetni"/>
        <w:tabs>
          <w:tab w:val="left" w:pos="2552"/>
          <w:tab w:val="left" w:pos="3686"/>
          <w:tab w:val="left" w:pos="5954"/>
        </w:tabs>
        <w:spacing w:after="0"/>
        <w:rPr>
          <w:rFonts w:ascii="Verdana" w:hAnsi="Verdana" w:cs="Calibri"/>
          <w:lang w:val="en-GB"/>
        </w:rPr>
      </w:pPr>
      <w:r w:rsidRPr="00490F95">
        <w:rPr>
          <w:rFonts w:ascii="Verdana" w:hAnsi="Verdana" w:cs="Calibri"/>
          <w:lang w:val="en-GB"/>
        </w:rPr>
        <w:t>Duration</w:t>
      </w:r>
      <w:r w:rsidR="00B96BA4">
        <w:rPr>
          <w:rFonts w:ascii="Verdana" w:hAnsi="Verdana" w:cs="Calibri"/>
          <w:lang w:val="en-GB"/>
        </w:rPr>
        <w:t xml:space="preserve"> of physical mobility</w:t>
      </w:r>
      <w:r w:rsidRPr="00490F95">
        <w:rPr>
          <w:rFonts w:ascii="Verdana" w:hAnsi="Verdana" w:cs="Calibri"/>
          <w:lang w:val="en-GB"/>
        </w:rPr>
        <w:t xml:space="preserve"> (days) – excluding travel days: </w:t>
      </w:r>
      <w:r w:rsidR="003E6F8A">
        <w:rPr>
          <w:rFonts w:ascii="Verdana" w:hAnsi="Verdana" w:cs="Calibri"/>
          <w:lang w:val="en-GB"/>
        </w:rPr>
        <w:t>5 days</w:t>
      </w:r>
      <w:r>
        <w:rPr>
          <w:rFonts w:ascii="Verdana" w:hAnsi="Verdana" w:cs="Calibri"/>
          <w:lang w:val="en-GB"/>
        </w:rPr>
        <w:t xml:space="preserve"> </w:t>
      </w:r>
    </w:p>
    <w:p w14:paraId="013E523E" w14:textId="77777777" w:rsidR="00743F98" w:rsidRDefault="00743F98" w:rsidP="00B223B0">
      <w:pPr>
        <w:pStyle w:val="AklamaMetni"/>
        <w:tabs>
          <w:tab w:val="left" w:pos="2552"/>
          <w:tab w:val="left" w:pos="3686"/>
          <w:tab w:val="left" w:pos="5954"/>
        </w:tabs>
        <w:spacing w:after="0"/>
        <w:rPr>
          <w:lang w:val="en-GB"/>
        </w:rPr>
      </w:pPr>
    </w:p>
    <w:p w14:paraId="3B3E2CD3" w14:textId="4F70B1BF" w:rsidR="00743F98" w:rsidRDefault="00743F98" w:rsidP="00743F98">
      <w:pPr>
        <w:pStyle w:val="AklamaMetni"/>
        <w:tabs>
          <w:tab w:val="left" w:pos="2552"/>
          <w:tab w:val="left" w:pos="3686"/>
          <w:tab w:val="left" w:pos="5954"/>
        </w:tabs>
        <w:spacing w:after="0"/>
        <w:rPr>
          <w:rFonts w:ascii="Verdana" w:hAnsi="Verdana" w:cs="Calibri"/>
          <w:i/>
          <w:lang w:val="en-GB"/>
        </w:rPr>
      </w:pPr>
      <w:r w:rsidRPr="00743F98">
        <w:rPr>
          <w:rFonts w:ascii="Verdana" w:hAnsi="Verdana" w:cs="Calibri"/>
          <w:lang w:val="en-GB"/>
        </w:rPr>
        <w:t>If applicable, planned period</w:t>
      </w:r>
      <w:r>
        <w:rPr>
          <w:rFonts w:ascii="Verdana" w:hAnsi="Verdana" w:cs="Calibri"/>
          <w:lang w:val="en-GB"/>
        </w:rPr>
        <w:t xml:space="preserve"> </w:t>
      </w:r>
      <w:r w:rsidRPr="00743F98">
        <w:rPr>
          <w:rFonts w:ascii="Verdana" w:hAnsi="Verdana" w:cs="Calibri"/>
          <w:lang w:val="en-GB"/>
        </w:rPr>
        <w:t xml:space="preserve">of the virtual </w:t>
      </w:r>
      <w:r>
        <w:rPr>
          <w:rFonts w:ascii="Verdana" w:hAnsi="Verdana" w:cs="Calibri"/>
          <w:lang w:val="en-GB"/>
        </w:rPr>
        <w:t>component</w:t>
      </w:r>
      <w:r w:rsidRPr="00743F98">
        <w:rPr>
          <w:rFonts w:ascii="Verdana" w:hAnsi="Verdana" w:cs="Calibri"/>
          <w:lang w:val="en-GB"/>
        </w:rPr>
        <w:t xml:space="preserve">: from </w:t>
      </w:r>
      <w:r w:rsidRPr="00490F95">
        <w:rPr>
          <w:rFonts w:ascii="Verdana" w:hAnsi="Verdana" w:cs="Calibri"/>
          <w:i/>
          <w:lang w:val="en-GB"/>
        </w:rPr>
        <w:t>[day/month/year]</w:t>
      </w:r>
      <w:r>
        <w:rPr>
          <w:rFonts w:ascii="Verdana" w:hAnsi="Verdana" w:cs="Calibri"/>
          <w:lang w:val="en-GB"/>
        </w:rPr>
        <w:t xml:space="preserve"> to</w:t>
      </w:r>
      <w:r w:rsidRPr="00490F95">
        <w:rPr>
          <w:rFonts w:ascii="Verdana" w:hAnsi="Verdana" w:cs="Calibri"/>
          <w:lang w:val="en-GB"/>
        </w:rPr>
        <w:t xml:space="preserve"> </w:t>
      </w:r>
      <w:r w:rsidRPr="00490F95">
        <w:rPr>
          <w:rFonts w:ascii="Verdana" w:hAnsi="Verdana" w:cs="Calibri"/>
          <w:i/>
          <w:lang w:val="en-GB"/>
        </w:rPr>
        <w:t>[day/month/year]</w:t>
      </w:r>
    </w:p>
    <w:p w14:paraId="185A8BBD" w14:textId="77777777" w:rsidR="00743F98" w:rsidRDefault="00743F98" w:rsidP="00743F98">
      <w:pPr>
        <w:pStyle w:val="AklamaMetni"/>
        <w:tabs>
          <w:tab w:val="left" w:pos="2552"/>
          <w:tab w:val="left" w:pos="3686"/>
          <w:tab w:val="left" w:pos="5954"/>
        </w:tabs>
        <w:spacing w:after="0"/>
        <w:rPr>
          <w:rFonts w:ascii="Verdana" w:hAnsi="Verdana" w:cs="Arial"/>
          <w:b/>
          <w:color w:val="00206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376"/>
        <w:gridCol w:w="2088"/>
        <w:gridCol w:w="2232"/>
        <w:gridCol w:w="2484"/>
      </w:tblGrid>
      <w:tr w:rsidR="001B0BB8" w:rsidRPr="007673FA" w14:paraId="56E939D3" w14:textId="77777777" w:rsidTr="00FE5353">
        <w:trPr>
          <w:trHeight w:val="334"/>
        </w:trPr>
        <w:tc>
          <w:tcPr>
            <w:tcW w:w="2376"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088"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2232"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484"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FE5353">
        <w:trPr>
          <w:trHeight w:val="412"/>
        </w:trPr>
        <w:tc>
          <w:tcPr>
            <w:tcW w:w="2376"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SonNotBavurusu"/>
                <w:rFonts w:ascii="Verdana" w:hAnsi="Verdana" w:cs="Arial"/>
                <w:sz w:val="20"/>
                <w:lang w:val="en-GB"/>
              </w:rPr>
              <w:endnoteReference w:id="1"/>
            </w:r>
          </w:p>
        </w:tc>
        <w:tc>
          <w:tcPr>
            <w:tcW w:w="2088"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SonNotBavurusu"/>
                <w:rFonts w:ascii="Verdana" w:hAnsi="Verdana" w:cs="Arial"/>
                <w:sz w:val="20"/>
                <w:lang w:val="en-GB"/>
              </w:rPr>
              <w:endnoteReference w:id="2"/>
            </w:r>
          </w:p>
        </w:tc>
        <w:tc>
          <w:tcPr>
            <w:tcW w:w="2484"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FE5353">
        <w:tc>
          <w:tcPr>
            <w:tcW w:w="2376" w:type="dxa"/>
            <w:shd w:val="clear" w:color="auto" w:fill="FFFFFF"/>
          </w:tcPr>
          <w:p w14:paraId="56E939D9" w14:textId="0FEEDBDE" w:rsidR="001903D7" w:rsidRPr="007673FA" w:rsidRDefault="00DF7065" w:rsidP="00B223B0">
            <w:pPr>
              <w:shd w:val="clear" w:color="auto" w:fill="FFFFFF"/>
              <w:spacing w:after="12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43F98">
              <w:rPr>
                <w:rFonts w:ascii="Verdana" w:hAnsi="Verdana" w:cs="Calibri"/>
                <w:sz w:val="20"/>
                <w:lang w:val="en-GB"/>
              </w:rPr>
              <w:t>[</w:t>
            </w:r>
            <w:r w:rsidR="00AA0AF4" w:rsidRPr="00743F98">
              <w:rPr>
                <w:rFonts w:ascii="Verdana" w:hAnsi="Verdana" w:cs="Calibri"/>
                <w:i/>
                <w:sz w:val="20"/>
                <w:lang w:val="en-GB"/>
              </w:rPr>
              <w:t>M/F</w:t>
            </w:r>
            <w:r w:rsidR="00743F98" w:rsidRPr="00743F98">
              <w:rPr>
                <w:rFonts w:ascii="Verdana" w:hAnsi="Verdana" w:cs="Calibri"/>
                <w:i/>
                <w:sz w:val="20"/>
                <w:lang w:val="en-GB"/>
              </w:rPr>
              <w:t>/Undefined</w:t>
            </w:r>
            <w:r w:rsidR="00AA0AF4" w:rsidRPr="00743F98">
              <w:rPr>
                <w:rFonts w:ascii="Verdana" w:hAnsi="Verdana" w:cs="Calibri"/>
                <w:sz w:val="20"/>
                <w:lang w:val="en-GB"/>
              </w:rPr>
              <w:t>]</w:t>
            </w:r>
          </w:p>
        </w:tc>
        <w:tc>
          <w:tcPr>
            <w:tcW w:w="2088"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484" w:type="dxa"/>
            <w:shd w:val="clear" w:color="auto" w:fill="FFFFFF"/>
          </w:tcPr>
          <w:p w14:paraId="56E939DC" w14:textId="54ADC4BC"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43F98">
              <w:rPr>
                <w:rFonts w:ascii="Verdana" w:hAnsi="Verdana" w:cs="Arial"/>
                <w:sz w:val="20"/>
                <w:lang w:val="en-GB"/>
              </w:rPr>
              <w:t>20</w:t>
            </w:r>
            <w:r w:rsidR="003E6F8A">
              <w:rPr>
                <w:rFonts w:ascii="Verdana" w:hAnsi="Verdana" w:cs="Arial"/>
                <w:sz w:val="20"/>
                <w:lang w:val="en-GB"/>
              </w:rPr>
              <w:t>25/2026</w:t>
            </w:r>
          </w:p>
        </w:tc>
      </w:tr>
      <w:tr w:rsidR="0081766A" w:rsidRPr="007673FA" w14:paraId="56E939E2" w14:textId="77777777" w:rsidTr="00FE5353">
        <w:tc>
          <w:tcPr>
            <w:tcW w:w="2376"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6804"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C817D95"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 xml:space="preserve">The Sending </w:t>
      </w:r>
      <w:r w:rsidR="0095209A">
        <w:rPr>
          <w:rFonts w:ascii="Verdana" w:hAnsi="Verdana" w:cs="Arial"/>
          <w:b/>
          <w:color w:val="002060"/>
          <w:szCs w:val="24"/>
          <w:lang w:val="en-GB"/>
        </w:rPr>
        <w:t>Organisation</w:t>
      </w:r>
    </w:p>
    <w:tbl>
      <w:tblPr>
        <w:tblW w:w="91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28"/>
        <w:gridCol w:w="2228"/>
        <w:gridCol w:w="2228"/>
        <w:gridCol w:w="2496"/>
      </w:tblGrid>
      <w:tr w:rsidR="00116FBB" w:rsidRPr="009F5B61" w14:paraId="56E939EA" w14:textId="77777777" w:rsidTr="00FE5353">
        <w:trPr>
          <w:trHeight w:val="314"/>
        </w:trPr>
        <w:tc>
          <w:tcPr>
            <w:tcW w:w="2228" w:type="dxa"/>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952" w:type="dxa"/>
            <w:gridSpan w:val="3"/>
            <w:shd w:val="clear" w:color="auto" w:fill="FFFFFF"/>
          </w:tcPr>
          <w:p w14:paraId="56E939E9" w14:textId="002934C3" w:rsidR="00116FBB" w:rsidRPr="005E466D" w:rsidRDefault="00116FBB" w:rsidP="00FE5353">
            <w:pPr>
              <w:shd w:val="clear" w:color="auto" w:fill="FFFFFF"/>
              <w:ind w:right="-993"/>
              <w:rPr>
                <w:rFonts w:ascii="Verdana" w:hAnsi="Verdana" w:cs="Arial"/>
                <w:b/>
                <w:color w:val="002060"/>
                <w:sz w:val="20"/>
                <w:lang w:val="en-GB"/>
              </w:rPr>
            </w:pPr>
          </w:p>
        </w:tc>
      </w:tr>
      <w:tr w:rsidR="00FE5353" w:rsidRPr="005E466D" w14:paraId="56E939F1" w14:textId="77777777" w:rsidTr="00FE5353">
        <w:trPr>
          <w:trHeight w:val="314"/>
        </w:trPr>
        <w:tc>
          <w:tcPr>
            <w:tcW w:w="2228" w:type="dxa"/>
            <w:shd w:val="clear" w:color="auto" w:fill="FFFFFF"/>
          </w:tcPr>
          <w:p w14:paraId="56E939EB" w14:textId="2A9960D0" w:rsidR="00FE5353" w:rsidRPr="005E466D" w:rsidRDefault="00FE5353" w:rsidP="00FE5353">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Pr>
                <w:rStyle w:val="SonNotBavurusu"/>
                <w:rFonts w:ascii="Verdana" w:hAnsi="Verdana" w:cs="Arial"/>
                <w:sz w:val="20"/>
                <w:lang w:val="en-GB"/>
              </w:rPr>
              <w:endnoteReference w:id="3"/>
            </w:r>
            <w:r w:rsidRPr="005E466D">
              <w:rPr>
                <w:rFonts w:ascii="Verdana" w:hAnsi="Verdana" w:cs="Arial"/>
                <w:sz w:val="20"/>
                <w:lang w:val="en-GB"/>
              </w:rPr>
              <w:t xml:space="preserve"> </w:t>
            </w:r>
          </w:p>
          <w:p w14:paraId="56E939EC" w14:textId="77777777" w:rsidR="00FE5353" w:rsidRPr="005E466D" w:rsidRDefault="00FE5353" w:rsidP="00FE5353">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FE5353" w:rsidRPr="005E466D" w:rsidRDefault="00FE5353" w:rsidP="00FE5353">
            <w:pPr>
              <w:shd w:val="clear" w:color="auto" w:fill="FFFFFF"/>
              <w:spacing w:after="0"/>
              <w:ind w:right="-993"/>
              <w:jc w:val="left"/>
              <w:rPr>
                <w:rFonts w:ascii="Verdana" w:hAnsi="Verdana" w:cs="Arial"/>
                <w:sz w:val="20"/>
                <w:lang w:val="en-GB"/>
              </w:rPr>
            </w:pPr>
          </w:p>
        </w:tc>
        <w:tc>
          <w:tcPr>
            <w:tcW w:w="2228" w:type="dxa"/>
            <w:shd w:val="clear" w:color="auto" w:fill="FFFFFF"/>
          </w:tcPr>
          <w:p w14:paraId="56E939EE" w14:textId="1DA26E85" w:rsidR="00FE5353" w:rsidRPr="005E466D" w:rsidRDefault="00FE5353" w:rsidP="00FE5353">
            <w:pPr>
              <w:shd w:val="clear" w:color="auto" w:fill="FFFFFF"/>
              <w:ind w:right="-993"/>
              <w:jc w:val="left"/>
              <w:rPr>
                <w:rFonts w:ascii="Verdana" w:hAnsi="Verdana" w:cs="Arial"/>
                <w:b/>
                <w:color w:val="002060"/>
                <w:sz w:val="20"/>
                <w:lang w:val="en-GB"/>
              </w:rPr>
            </w:pPr>
          </w:p>
        </w:tc>
        <w:tc>
          <w:tcPr>
            <w:tcW w:w="2228" w:type="dxa"/>
            <w:shd w:val="clear" w:color="auto" w:fill="FFFFFF"/>
          </w:tcPr>
          <w:p w14:paraId="56E939EF" w14:textId="7530F9C1" w:rsidR="00FE5353" w:rsidRPr="005E466D" w:rsidRDefault="00FE5353" w:rsidP="00FE5353">
            <w:pPr>
              <w:shd w:val="clear" w:color="auto" w:fill="FFFFFF"/>
              <w:spacing w:after="0"/>
              <w:ind w:right="-992"/>
              <w:contextualSpacing/>
              <w:jc w:val="left"/>
              <w:rPr>
                <w:rFonts w:ascii="Verdana" w:hAnsi="Verdana" w:cs="Arial"/>
                <w:sz w:val="20"/>
                <w:lang w:val="en-GB"/>
              </w:rPr>
            </w:pPr>
            <w:r>
              <w:rPr>
                <w:rFonts w:ascii="Verdana" w:hAnsi="Verdana" w:cs="Arial"/>
                <w:sz w:val="20"/>
                <w:lang w:val="en-GB"/>
              </w:rPr>
              <w:t>Faculty/</w:t>
            </w:r>
            <w:r w:rsidRPr="005E466D">
              <w:rPr>
                <w:rFonts w:ascii="Verdana" w:hAnsi="Verdana" w:cs="Arial"/>
                <w:sz w:val="20"/>
                <w:lang w:val="en-GB"/>
              </w:rPr>
              <w:t>Department</w:t>
            </w:r>
          </w:p>
        </w:tc>
        <w:tc>
          <w:tcPr>
            <w:tcW w:w="2496" w:type="dxa"/>
            <w:shd w:val="clear" w:color="auto" w:fill="FFFFFF"/>
          </w:tcPr>
          <w:p w14:paraId="56E939F0" w14:textId="77777777" w:rsidR="00FE5353" w:rsidRPr="005E466D" w:rsidRDefault="00FE5353" w:rsidP="00FE5353">
            <w:pPr>
              <w:shd w:val="clear" w:color="auto" w:fill="FFFFFF"/>
              <w:ind w:right="-993"/>
              <w:jc w:val="center"/>
              <w:rPr>
                <w:rFonts w:ascii="Verdana" w:hAnsi="Verdana" w:cs="Arial"/>
                <w:b/>
                <w:color w:val="002060"/>
                <w:sz w:val="20"/>
                <w:lang w:val="en-GB"/>
              </w:rPr>
            </w:pPr>
          </w:p>
        </w:tc>
      </w:tr>
      <w:tr w:rsidR="00FE5353" w:rsidRPr="005E466D" w14:paraId="56E939F6" w14:textId="77777777" w:rsidTr="00FE5353">
        <w:trPr>
          <w:trHeight w:val="472"/>
        </w:trPr>
        <w:tc>
          <w:tcPr>
            <w:tcW w:w="2228" w:type="dxa"/>
            <w:shd w:val="clear" w:color="auto" w:fill="FFFFFF"/>
          </w:tcPr>
          <w:p w14:paraId="56E939F2" w14:textId="77777777" w:rsidR="00FE5353" w:rsidRPr="005E466D" w:rsidRDefault="00FE5353" w:rsidP="00FE5353">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tcPr>
          <w:p w14:paraId="56E939F3" w14:textId="7B76B516" w:rsidR="00FE5353" w:rsidRPr="005E466D" w:rsidRDefault="00FE5353" w:rsidP="00FE5353">
            <w:pPr>
              <w:shd w:val="clear" w:color="auto" w:fill="FFFFFF"/>
              <w:ind w:right="-993"/>
              <w:jc w:val="left"/>
              <w:rPr>
                <w:rFonts w:ascii="Verdana" w:hAnsi="Verdana" w:cs="Arial"/>
                <w:color w:val="002060"/>
                <w:sz w:val="20"/>
                <w:lang w:val="en-GB"/>
              </w:rPr>
            </w:pPr>
          </w:p>
        </w:tc>
        <w:tc>
          <w:tcPr>
            <w:tcW w:w="2228" w:type="dxa"/>
            <w:shd w:val="clear" w:color="auto" w:fill="FFFFFF"/>
          </w:tcPr>
          <w:p w14:paraId="56E939F4" w14:textId="523DA719" w:rsidR="00FE5353" w:rsidRPr="005E466D" w:rsidRDefault="00FE5353" w:rsidP="00FE5353">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SonNotBavurusu"/>
                <w:rFonts w:ascii="Verdana" w:hAnsi="Verdana" w:cs="Arial"/>
                <w:sz w:val="20"/>
                <w:lang w:val="en-GB"/>
              </w:rPr>
              <w:endnoteReference w:id="4"/>
            </w:r>
          </w:p>
        </w:tc>
        <w:tc>
          <w:tcPr>
            <w:tcW w:w="2496" w:type="dxa"/>
            <w:shd w:val="clear" w:color="auto" w:fill="FFFFFF"/>
          </w:tcPr>
          <w:p w14:paraId="56E939F5" w14:textId="140E05DB" w:rsidR="00FE5353" w:rsidRPr="005E466D" w:rsidRDefault="00FE5353" w:rsidP="00FE5353">
            <w:pPr>
              <w:shd w:val="clear" w:color="auto" w:fill="FFFFFF"/>
              <w:ind w:right="-993"/>
              <w:rPr>
                <w:rFonts w:ascii="Verdana" w:hAnsi="Verdana" w:cs="Arial"/>
                <w:b/>
                <w:sz w:val="20"/>
                <w:lang w:val="en-GB"/>
              </w:rPr>
            </w:pPr>
          </w:p>
        </w:tc>
      </w:tr>
      <w:tr w:rsidR="00FE5353" w:rsidRPr="005E466D" w14:paraId="56E939FC" w14:textId="77777777" w:rsidTr="00FE5353">
        <w:trPr>
          <w:trHeight w:val="811"/>
        </w:trPr>
        <w:tc>
          <w:tcPr>
            <w:tcW w:w="2228" w:type="dxa"/>
            <w:shd w:val="clear" w:color="auto" w:fill="FFFFFF"/>
          </w:tcPr>
          <w:p w14:paraId="56E939F7" w14:textId="77777777" w:rsidR="00FE5353" w:rsidRPr="005E466D" w:rsidRDefault="00FE5353" w:rsidP="00FE5353">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14:paraId="56E939F8" w14:textId="418F69D5" w:rsidR="00FE5353" w:rsidRPr="005E466D" w:rsidRDefault="00FE5353" w:rsidP="00FE5353">
            <w:pPr>
              <w:shd w:val="clear" w:color="auto" w:fill="FFFFFF"/>
              <w:ind w:right="-993"/>
              <w:jc w:val="left"/>
              <w:rPr>
                <w:rFonts w:ascii="Verdana" w:hAnsi="Verdana" w:cs="Arial"/>
                <w:color w:val="002060"/>
                <w:sz w:val="20"/>
                <w:lang w:val="en-GB"/>
              </w:rPr>
            </w:pPr>
          </w:p>
        </w:tc>
        <w:tc>
          <w:tcPr>
            <w:tcW w:w="2228" w:type="dxa"/>
            <w:shd w:val="clear" w:color="auto" w:fill="FFFFFF"/>
          </w:tcPr>
          <w:p w14:paraId="7D12D007" w14:textId="77777777" w:rsidR="00FE5353" w:rsidRDefault="00FE5353" w:rsidP="00FE5353">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56E939FA" w14:textId="55C39D0B" w:rsidR="00FE5353" w:rsidRPr="00C17AB2" w:rsidRDefault="00FE5353" w:rsidP="00FE5353">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496" w:type="dxa"/>
            <w:shd w:val="clear" w:color="auto" w:fill="FFFFFF"/>
          </w:tcPr>
          <w:p w14:paraId="56E939FB" w14:textId="3EF9428A" w:rsidR="00FE5353" w:rsidRPr="005E466D" w:rsidRDefault="00FE5353" w:rsidP="00FE5353">
            <w:pPr>
              <w:shd w:val="clear" w:color="auto" w:fill="FFFFFF"/>
              <w:ind w:right="-993"/>
              <w:jc w:val="left"/>
              <w:rPr>
                <w:rFonts w:ascii="Verdana" w:hAnsi="Verdana" w:cs="Arial"/>
                <w:b/>
                <w:color w:val="002060"/>
                <w:sz w:val="20"/>
                <w:lang w:val="fr-BE"/>
              </w:rPr>
            </w:pPr>
            <w:r w:rsidRPr="0087144F">
              <w:rPr>
                <w:rFonts w:ascii="Verdana" w:hAnsi="Verdana" w:cs="Arial"/>
                <w:b/>
                <w:color w:val="002060"/>
                <w:sz w:val="14"/>
                <w:szCs w:val="14"/>
                <w:lang w:val="fr-BE"/>
              </w:rPr>
              <w:br/>
            </w:r>
          </w:p>
        </w:tc>
      </w:tr>
      <w:tr w:rsidR="00FE5353" w:rsidRPr="005F0E76" w14:paraId="56E93A03" w14:textId="77777777" w:rsidTr="00FE5353">
        <w:trPr>
          <w:trHeight w:val="811"/>
        </w:trPr>
        <w:tc>
          <w:tcPr>
            <w:tcW w:w="2228" w:type="dxa"/>
            <w:shd w:val="clear" w:color="auto" w:fill="FFFFFF"/>
          </w:tcPr>
          <w:p w14:paraId="56E939FD" w14:textId="75008817" w:rsidR="00FE5353" w:rsidRPr="00474BE2" w:rsidRDefault="00FE5353" w:rsidP="00FE5353">
            <w:pPr>
              <w:shd w:val="clear" w:color="auto" w:fill="FFFFFF"/>
              <w:spacing w:after="0"/>
              <w:ind w:right="-993"/>
              <w:jc w:val="left"/>
              <w:rPr>
                <w:rFonts w:ascii="Verdana" w:hAnsi="Verdana" w:cs="Arial"/>
                <w:sz w:val="20"/>
                <w:lang w:val="en-GB"/>
              </w:rPr>
            </w:pPr>
            <w:r w:rsidRPr="00474BE2">
              <w:rPr>
                <w:rFonts w:ascii="Verdana" w:hAnsi="Verdana" w:cs="Arial"/>
                <w:sz w:val="20"/>
                <w:lang w:val="en-GB"/>
              </w:rPr>
              <w:t xml:space="preserve">Type of </w:t>
            </w:r>
            <w:r>
              <w:rPr>
                <w:rFonts w:ascii="Verdana" w:hAnsi="Verdana" w:cs="Arial"/>
                <w:sz w:val="20"/>
                <w:lang w:val="en-GB"/>
              </w:rPr>
              <w:t>organisation</w:t>
            </w:r>
          </w:p>
          <w:p w14:paraId="56E939FF" w14:textId="7B0AFF86" w:rsidR="00FE5353" w:rsidRPr="005E466D" w:rsidRDefault="00FE5353" w:rsidP="00FE5353">
            <w:pPr>
              <w:shd w:val="clear" w:color="auto" w:fill="FFFFFF"/>
              <w:spacing w:after="0"/>
              <w:ind w:right="-993"/>
              <w:jc w:val="left"/>
              <w:rPr>
                <w:rFonts w:ascii="Verdana" w:hAnsi="Verdana" w:cs="Arial"/>
                <w:sz w:val="20"/>
                <w:lang w:val="en-GB"/>
              </w:rPr>
            </w:pPr>
          </w:p>
        </w:tc>
        <w:tc>
          <w:tcPr>
            <w:tcW w:w="2228" w:type="dxa"/>
            <w:shd w:val="clear" w:color="auto" w:fill="FFFFFF"/>
          </w:tcPr>
          <w:p w14:paraId="56E93A00" w14:textId="4E38D2EC" w:rsidR="00FE5353" w:rsidRPr="005E466D" w:rsidRDefault="003E6F8A" w:rsidP="00FE5353">
            <w:pPr>
              <w:shd w:val="clear" w:color="auto" w:fill="FFFFFF"/>
              <w:spacing w:after="0"/>
              <w:ind w:right="-993"/>
              <w:jc w:val="left"/>
              <w:rPr>
                <w:rFonts w:ascii="Verdana" w:hAnsi="Verdana" w:cs="Arial"/>
                <w:color w:val="002060"/>
                <w:sz w:val="20"/>
                <w:lang w:val="en-GB"/>
              </w:rPr>
            </w:pPr>
            <w:r>
              <w:rPr>
                <w:rFonts w:ascii="Verdana" w:hAnsi="Verdana" w:cs="Arial"/>
                <w:color w:val="002060"/>
                <w:sz w:val="20"/>
                <w:lang w:val="en-GB"/>
              </w:rPr>
              <w:t>HEI</w:t>
            </w:r>
          </w:p>
        </w:tc>
        <w:tc>
          <w:tcPr>
            <w:tcW w:w="2228" w:type="dxa"/>
            <w:shd w:val="clear" w:color="auto" w:fill="FFFFFF"/>
          </w:tcPr>
          <w:p w14:paraId="76592E08" w14:textId="77777777" w:rsidR="00FE5353" w:rsidRPr="00782942" w:rsidRDefault="00FE5353" w:rsidP="00FE5353">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5647CD62" w:rsidR="00FE5353" w:rsidRPr="00F8532D" w:rsidRDefault="00FE5353" w:rsidP="00FE5353">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496" w:type="dxa"/>
            <w:shd w:val="clear" w:color="auto" w:fill="FFFFFF"/>
          </w:tcPr>
          <w:p w14:paraId="4186142F" w14:textId="669E40A6" w:rsidR="00FE5353" w:rsidRDefault="00000000" w:rsidP="00FE5353">
            <w:pPr>
              <w:spacing w:after="120"/>
              <w:ind w:right="-992"/>
              <w:jc w:val="left"/>
              <w:rPr>
                <w:rFonts w:ascii="Verdana" w:hAnsi="Verdana" w:cs="Arial"/>
                <w:sz w:val="16"/>
                <w:szCs w:val="16"/>
                <w:lang w:val="en-GB"/>
              </w:rPr>
            </w:pPr>
            <w:sdt>
              <w:sdtPr>
                <w:rPr>
                  <w:rFonts w:ascii="Verdana" w:hAnsi="Verdana" w:cs="Arial"/>
                  <w:sz w:val="16"/>
                  <w:szCs w:val="16"/>
                  <w:lang w:val="en-GB"/>
                </w:rPr>
                <w:id w:val="-2011907041"/>
              </w:sdtPr>
              <w:sdtContent>
                <w:r w:rsidR="00FE5353">
                  <w:rPr>
                    <w:rFonts w:ascii="MS Gothic" w:eastAsia="MS Gothic" w:hAnsi="MS Gothic" w:cs="Arial" w:hint="eastAsia"/>
                    <w:sz w:val="16"/>
                    <w:szCs w:val="16"/>
                    <w:lang w:val="en-GB"/>
                  </w:rPr>
                  <w:t>☐</w:t>
                </w:r>
                <w:r w:rsidR="003E6F8A">
                  <w:rPr>
                    <w:rFonts w:ascii="MS Gothic" w:eastAsia="MS Gothic" w:hAnsi="MS Gothic" w:cs="Arial"/>
                    <w:sz w:val="16"/>
                    <w:szCs w:val="16"/>
                    <w:lang w:val="en-GB"/>
                  </w:rPr>
                  <w:t xml:space="preserve"> </w:t>
                </w:r>
              </w:sdtContent>
            </w:sdt>
            <w:r w:rsidR="00FE5353" w:rsidRPr="00AD0B3E">
              <w:rPr>
                <w:rFonts w:ascii="Verdana" w:hAnsi="Verdana" w:cs="Arial"/>
                <w:sz w:val="16"/>
                <w:szCs w:val="16"/>
                <w:lang w:val="en-GB"/>
              </w:rPr>
              <w:t>&lt;</w:t>
            </w:r>
            <w:r w:rsidR="003E6F8A">
              <w:rPr>
                <w:rFonts w:ascii="Verdana" w:hAnsi="Verdana" w:cs="Arial"/>
                <w:sz w:val="16"/>
                <w:szCs w:val="16"/>
                <w:lang w:val="en-GB"/>
              </w:rPr>
              <w:t xml:space="preserve"> </w:t>
            </w:r>
            <w:r w:rsidR="00FE5353" w:rsidRPr="00AD0B3E">
              <w:rPr>
                <w:rFonts w:ascii="Verdana" w:hAnsi="Verdana" w:cs="Arial"/>
                <w:sz w:val="16"/>
                <w:szCs w:val="16"/>
                <w:lang w:val="en-GB"/>
              </w:rPr>
              <w:t>250 employees</w:t>
            </w:r>
          </w:p>
          <w:p w14:paraId="56E93A02" w14:textId="6022FB1E" w:rsidR="00FE5353" w:rsidRPr="00F8532D" w:rsidRDefault="00000000" w:rsidP="00FE5353">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sdtPr>
              <w:sdtContent>
                <w:sdt>
                  <w:sdtPr>
                    <w:rPr>
                      <w:rFonts w:ascii="Verdana" w:hAnsi="Verdana" w:cs="Arial"/>
                      <w:sz w:val="16"/>
                      <w:szCs w:val="16"/>
                      <w:lang w:val="en-GB"/>
                    </w:rPr>
                    <w:id w:val="533002834"/>
                  </w:sdtPr>
                  <w:sdtContent>
                    <w:r w:rsidR="003E6F8A">
                      <w:rPr>
                        <w:rFonts w:ascii="MS Gothic" w:eastAsia="MS Gothic" w:hAnsi="MS Gothic" w:cs="Arial" w:hint="eastAsia"/>
                        <w:sz w:val="16"/>
                        <w:szCs w:val="16"/>
                        <w:lang w:val="en-GB"/>
                      </w:rPr>
                      <w:t>☐</w:t>
                    </w:r>
                  </w:sdtContent>
                </w:sdt>
                <w:r w:rsidR="003E6F8A">
                  <w:rPr>
                    <w:rFonts w:ascii="Verdana" w:hAnsi="Verdana" w:cs="Arial"/>
                    <w:sz w:val="16"/>
                    <w:szCs w:val="16"/>
                    <w:lang w:val="en-GB"/>
                  </w:rPr>
                  <w:t xml:space="preserve"> </w:t>
                </w:r>
              </w:sdtContent>
            </w:sdt>
            <w:r w:rsidR="00FE5353" w:rsidRPr="00AD0B3E">
              <w:rPr>
                <w:rFonts w:ascii="Verdana" w:hAnsi="Verdana" w:cs="Arial"/>
                <w:sz w:val="16"/>
                <w:szCs w:val="16"/>
                <w:lang w:val="en-GB"/>
              </w:rPr>
              <w:t>&gt;</w:t>
            </w:r>
            <w:r w:rsidR="003E6F8A">
              <w:rPr>
                <w:rFonts w:ascii="Verdana" w:hAnsi="Verdana" w:cs="Arial"/>
                <w:sz w:val="16"/>
                <w:szCs w:val="16"/>
                <w:lang w:val="en-GB"/>
              </w:rPr>
              <w:t xml:space="preserve"> </w:t>
            </w:r>
            <w:r w:rsidR="00FE5353" w:rsidRPr="00AD0B3E">
              <w:rPr>
                <w:rFonts w:ascii="Verdana" w:hAnsi="Verdana" w:cs="Arial"/>
                <w:sz w:val="16"/>
                <w:szCs w:val="16"/>
                <w:lang w:val="en-GB"/>
              </w:rPr>
              <w: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903"/>
        <w:gridCol w:w="2088"/>
        <w:gridCol w:w="2256"/>
        <w:gridCol w:w="2525"/>
      </w:tblGrid>
      <w:tr w:rsidR="00A75662" w:rsidRPr="007673FA" w14:paraId="56E93A0A" w14:textId="77777777" w:rsidTr="0081766A">
        <w:trPr>
          <w:trHeight w:val="371"/>
        </w:trPr>
        <w:tc>
          <w:tcPr>
            <w:tcW w:w="2232" w:type="dxa"/>
            <w:shd w:val="clear" w:color="auto" w:fill="FFFFFF"/>
          </w:tcPr>
          <w:p w14:paraId="56E93A06"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6E93A07" w14:textId="6664694A" w:rsidR="00A75662" w:rsidRPr="007673FA" w:rsidRDefault="003E6F8A" w:rsidP="00107B17">
            <w:pPr>
              <w:shd w:val="clear" w:color="auto" w:fill="FFFFFF"/>
              <w:ind w:right="-993"/>
              <w:jc w:val="left"/>
              <w:rPr>
                <w:rFonts w:ascii="Verdana" w:hAnsi="Verdana" w:cs="Arial"/>
                <w:b/>
                <w:color w:val="002060"/>
                <w:sz w:val="20"/>
                <w:lang w:val="en-GB"/>
              </w:rPr>
            </w:pPr>
            <w:r w:rsidRPr="00FE5353">
              <w:rPr>
                <w:rFonts w:ascii="Verdana" w:hAnsi="Verdana" w:cs="Arial"/>
                <w:b/>
                <w:color w:val="002060"/>
                <w:sz w:val="20"/>
                <w:lang w:val="en-GB"/>
              </w:rPr>
              <w:t xml:space="preserve">AKSARAY </w:t>
            </w:r>
            <w:r>
              <w:rPr>
                <w:rFonts w:ascii="Verdana" w:hAnsi="Verdana" w:cs="Arial"/>
                <w:b/>
                <w:color w:val="002060"/>
                <w:sz w:val="20"/>
                <w:lang w:val="en-GB"/>
              </w:rPr>
              <w:br/>
            </w:r>
            <w:r w:rsidRPr="00FE5353">
              <w:rPr>
                <w:rFonts w:ascii="Verdana" w:hAnsi="Verdana" w:cs="Arial"/>
                <w:b/>
                <w:color w:val="002060"/>
                <w:sz w:val="20"/>
                <w:lang w:val="en-GB"/>
              </w:rPr>
              <w:t>UNIVERSITY</w:t>
            </w:r>
          </w:p>
        </w:tc>
        <w:tc>
          <w:tcPr>
            <w:tcW w:w="2268" w:type="dxa"/>
            <w:vMerge w:val="restart"/>
            <w:shd w:val="clear" w:color="auto" w:fill="FFFFFF"/>
          </w:tcPr>
          <w:p w14:paraId="56E93A08" w14:textId="60FA8A29"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56E93A09" w14:textId="02E2DDDC" w:rsidR="00A75662" w:rsidRPr="007673FA" w:rsidRDefault="003E6F8A" w:rsidP="003E6F8A">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 xml:space="preserve">Faculty of </w:t>
            </w:r>
            <w:r>
              <w:rPr>
                <w:rFonts w:ascii="Verdana" w:hAnsi="Verdana" w:cs="Arial"/>
                <w:b/>
                <w:color w:val="002060"/>
                <w:sz w:val="20"/>
                <w:lang w:val="en-GB"/>
              </w:rPr>
              <w:br/>
              <w:t>Education</w:t>
            </w:r>
          </w:p>
        </w:tc>
      </w:tr>
      <w:tr w:rsidR="00A75662" w:rsidRPr="007673FA" w14:paraId="56E93A11" w14:textId="77777777" w:rsidTr="0081766A">
        <w:trPr>
          <w:trHeight w:val="371"/>
        </w:trPr>
        <w:tc>
          <w:tcPr>
            <w:tcW w:w="2232"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24A402C5" w:rsidR="00A75662" w:rsidRPr="007673FA" w:rsidRDefault="003E6F8A" w:rsidP="00107B17">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TR AKSARAY01</w:t>
            </w:r>
          </w:p>
        </w:tc>
        <w:tc>
          <w:tcPr>
            <w:tcW w:w="2268"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281201C0" w:rsidR="007967A9" w:rsidRPr="007673FA" w:rsidRDefault="003E6F8A" w:rsidP="00107B17">
            <w:pPr>
              <w:shd w:val="clear" w:color="auto" w:fill="FFFFFF"/>
              <w:ind w:right="-993"/>
              <w:jc w:val="left"/>
              <w:rPr>
                <w:rFonts w:ascii="Verdana" w:hAnsi="Verdana" w:cs="Arial"/>
                <w:color w:val="002060"/>
                <w:sz w:val="20"/>
                <w:lang w:val="en-GB"/>
              </w:rPr>
            </w:pPr>
            <w:r>
              <w:rPr>
                <w:rFonts w:ascii="Verdana" w:hAnsi="Verdana" w:cs="Arial"/>
                <w:color w:val="002060"/>
                <w:sz w:val="20"/>
                <w:lang w:val="en-GB"/>
              </w:rPr>
              <w:t xml:space="preserve">Merkez Kampus </w:t>
            </w:r>
            <w:r>
              <w:rPr>
                <w:rFonts w:ascii="Verdana" w:hAnsi="Verdana" w:cs="Arial"/>
                <w:color w:val="002060"/>
                <w:sz w:val="20"/>
                <w:lang w:val="en-GB"/>
              </w:rPr>
              <w:br/>
              <w:t>68100 Aksaray</w:t>
            </w:r>
          </w:p>
        </w:tc>
        <w:tc>
          <w:tcPr>
            <w:tcW w:w="2268"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50379E0D" w:rsidR="007967A9" w:rsidRPr="007673FA" w:rsidRDefault="003E6F8A" w:rsidP="003E6F8A">
            <w:pPr>
              <w:shd w:val="clear" w:color="auto" w:fill="FFFFFF"/>
              <w:ind w:right="-993"/>
              <w:jc w:val="left"/>
              <w:rPr>
                <w:rFonts w:ascii="Verdana" w:hAnsi="Verdana" w:cs="Arial"/>
                <w:b/>
                <w:sz w:val="20"/>
                <w:lang w:val="en-GB"/>
              </w:rPr>
            </w:pPr>
            <w:r>
              <w:rPr>
                <w:rFonts w:ascii="Verdana" w:hAnsi="Verdana" w:cs="Arial"/>
                <w:b/>
                <w:sz w:val="20"/>
                <w:lang w:val="en-GB"/>
              </w:rPr>
              <w:t>TR / TURKEY</w:t>
            </w:r>
          </w:p>
        </w:tc>
      </w:tr>
      <w:tr w:rsidR="007967A9" w:rsidRPr="00EF398E" w14:paraId="56E93A1B" w14:textId="77777777" w:rsidTr="0081766A">
        <w:tc>
          <w:tcPr>
            <w:tcW w:w="2232"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6FC25039" w:rsidR="007967A9" w:rsidRPr="00782942" w:rsidRDefault="003E6F8A" w:rsidP="00B223B0">
            <w:pPr>
              <w:shd w:val="clear" w:color="auto" w:fill="FFFFFF"/>
              <w:spacing w:after="120"/>
              <w:ind w:right="-993"/>
              <w:jc w:val="left"/>
              <w:rPr>
                <w:rFonts w:ascii="Verdana" w:hAnsi="Verdana" w:cs="Arial"/>
                <w:sz w:val="20"/>
                <w:lang w:val="en-GB"/>
              </w:rPr>
            </w:pPr>
            <w:r w:rsidRPr="0087144F">
              <w:rPr>
                <w:rFonts w:ascii="Verdana" w:hAnsi="Verdana" w:cs="Arial"/>
                <w:b/>
                <w:color w:val="002060"/>
                <w:sz w:val="18"/>
                <w:szCs w:val="18"/>
                <w:lang w:val="fr-BE"/>
              </w:rPr>
              <w:t>Lect. Ugur Koyuncu</w:t>
            </w:r>
          </w:p>
        </w:tc>
        <w:tc>
          <w:tcPr>
            <w:tcW w:w="2268"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157" w:type="dxa"/>
            <w:shd w:val="clear" w:color="auto" w:fill="FFFFFF"/>
          </w:tcPr>
          <w:p w14:paraId="56E93A1A" w14:textId="51C72B1A" w:rsidR="007967A9" w:rsidRPr="00EF398E" w:rsidRDefault="003E6F8A" w:rsidP="00B223B0">
            <w:pPr>
              <w:shd w:val="clear" w:color="auto" w:fill="FFFFFF"/>
              <w:spacing w:after="120"/>
              <w:ind w:right="-993"/>
              <w:jc w:val="left"/>
              <w:rPr>
                <w:rFonts w:ascii="Verdana" w:hAnsi="Verdana" w:cs="Arial"/>
                <w:b/>
                <w:color w:val="002060"/>
                <w:sz w:val="20"/>
                <w:lang w:val="fr-BE"/>
              </w:rPr>
            </w:pPr>
            <w:hyperlink r:id="rId11" w:history="1">
              <w:r w:rsidRPr="00895EF2">
                <w:rPr>
                  <w:rStyle w:val="Kpr"/>
                  <w:rFonts w:ascii="Verdana" w:hAnsi="Verdana" w:cs="Arial"/>
                  <w:b/>
                  <w:sz w:val="14"/>
                  <w:szCs w:val="14"/>
                  <w:lang w:val="fr-BE"/>
                </w:rPr>
                <w:t>ugurkoyuncu@aksaray.edu.tr</w:t>
              </w:r>
            </w:hyperlink>
            <w:r>
              <w:rPr>
                <w:rFonts w:ascii="Verdana" w:hAnsi="Verdana" w:cs="Arial"/>
                <w:b/>
                <w:color w:val="002060"/>
                <w:sz w:val="14"/>
                <w:szCs w:val="14"/>
                <w:lang w:val="fr-BE"/>
              </w:rPr>
              <w:br/>
              <w:t>+90 382 288 38 3</w:t>
            </w:r>
            <w:r>
              <w:rPr>
                <w:rFonts w:ascii="Verdana" w:hAnsi="Verdana" w:cs="Arial"/>
                <w:b/>
                <w:color w:val="002060"/>
                <w:sz w:val="14"/>
                <w:szCs w:val="14"/>
                <w:lang w:val="fr-BE"/>
              </w:rPr>
              <w:t>8</w:t>
            </w:r>
          </w:p>
        </w:tc>
      </w:tr>
    </w:tbl>
    <w:p w14:paraId="2FFD8109" w14:textId="77777777" w:rsidR="00D2071E" w:rsidRPr="00A941C9" w:rsidRDefault="00D2071E" w:rsidP="007967A9">
      <w:pPr>
        <w:pStyle w:val="Balk4"/>
        <w:keepNext w:val="0"/>
        <w:numPr>
          <w:ilvl w:val="0"/>
          <w:numId w:val="0"/>
        </w:numPr>
        <w:jc w:val="left"/>
        <w:rPr>
          <w:rFonts w:ascii="Verdana" w:hAnsi="Verdana" w:cs="Arial"/>
          <w:sz w:val="20"/>
          <w:lang w:val="fr-BE"/>
        </w:rPr>
      </w:pPr>
    </w:p>
    <w:p w14:paraId="56E93A1E" w14:textId="0F7E9235" w:rsidR="007967A9" w:rsidRDefault="007967A9" w:rsidP="007967A9">
      <w:pPr>
        <w:pStyle w:val="Balk4"/>
        <w:keepNext w:val="0"/>
        <w:numPr>
          <w:ilvl w:val="0"/>
          <w:numId w:val="0"/>
        </w:numPr>
        <w:jc w:val="left"/>
        <w:rPr>
          <w:rFonts w:ascii="Verdana" w:hAnsi="Verdana" w:cs="Arial"/>
          <w:sz w:val="20"/>
          <w:lang w:val="en-GB"/>
        </w:rPr>
      </w:pPr>
      <w:r>
        <w:rPr>
          <w:rFonts w:ascii="Verdana" w:hAnsi="Verdana" w:cs="Arial"/>
          <w:sz w:val="20"/>
          <w:lang w:val="en-GB"/>
        </w:rPr>
        <w:lastRenderedPageBreak/>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Balk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10F2EB29" w:rsidR="00377526" w:rsidRPr="00121A1B" w:rsidRDefault="008C3569" w:rsidP="005A1D32">
      <w:pPr>
        <w:pStyle w:val="AklamaMetni"/>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SonNotBavurusu"/>
          <w:rFonts w:ascii="Verdana" w:hAnsi="Verdana" w:cs="Calibri"/>
          <w:lang w:val="en-GB"/>
        </w:rPr>
        <w:endnoteReference w:id="5"/>
      </w:r>
      <w:r w:rsidR="00377526" w:rsidRPr="00121A1B">
        <w:rPr>
          <w:rFonts w:ascii="Verdana" w:hAnsi="Verdana" w:cs="Calibri"/>
          <w:lang w:val="en-GB"/>
        </w:rPr>
        <w:t xml:space="preserve">: </w:t>
      </w:r>
      <w:r w:rsidR="003E6F8A">
        <w:rPr>
          <w:rFonts w:ascii="Verdana" w:hAnsi="Verdana" w:cs="Calibri"/>
          <w:lang w:val="en-GB"/>
        </w:rPr>
        <w:t>0110</w:t>
      </w:r>
    </w:p>
    <w:p w14:paraId="56E93A26" w14:textId="477075AD" w:rsidR="00377526" w:rsidRPr="00B223B0" w:rsidRDefault="00377526" w:rsidP="005A1D32">
      <w:pPr>
        <w:pStyle w:val="AklamaMetni"/>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1"/>
            <w14:checkedState w14:val="2612" w14:font="MS Gothic"/>
            <w14:uncheckedState w14:val="2610" w14:font="MS Gothic"/>
          </w14:checkbox>
        </w:sdtPr>
        <w:sdtContent>
          <w:r w:rsidR="003E6F8A">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1"/>
            <w14:checkedState w14:val="2612" w14:font="MS Gothic"/>
            <w14:uncheckedState w14:val="2610" w14:font="MS Gothic"/>
          </w14:checkbox>
        </w:sdtPr>
        <w:sdtContent>
          <w:r w:rsidR="003E6F8A">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Content>
          <w:r w:rsidR="004C13A6">
            <w:rPr>
              <w:rFonts w:ascii="MS Gothic" w:eastAsia="MS Gothic" w:hAnsi="MS Gothic" w:cs="Calibri" w:hint="eastAsia"/>
              <w:lang w:val="en-GB"/>
            </w:rPr>
            <w:t>☐</w:t>
          </w:r>
        </w:sdtContent>
      </w:sdt>
    </w:p>
    <w:p w14:paraId="56E93A27" w14:textId="7FC4EFFD" w:rsidR="00377526" w:rsidRPr="00490F95" w:rsidRDefault="00377526" w:rsidP="005A1D32">
      <w:pPr>
        <w:pStyle w:val="AklamaMetni"/>
        <w:tabs>
          <w:tab w:val="left" w:pos="2552"/>
          <w:tab w:val="left" w:pos="3686"/>
          <w:tab w:val="left" w:pos="5954"/>
        </w:tabs>
        <w:rPr>
          <w:rFonts w:ascii="Verdana" w:hAnsi="Verdana" w:cs="Calibri"/>
          <w:lang w:val="en-GB"/>
        </w:rPr>
      </w:pPr>
      <w:r w:rsidRPr="00490F95">
        <w:rPr>
          <w:rFonts w:ascii="Verdana" w:hAnsi="Verdana" w:cs="Calibri"/>
          <w:lang w:val="en-GB"/>
        </w:rPr>
        <w:t xml:space="preserve">Number of students at the receiving institution benefiting from the teaching programme: </w:t>
      </w:r>
      <w:r w:rsidR="003E6F8A">
        <w:rPr>
          <w:rFonts w:ascii="Verdana" w:hAnsi="Verdana" w:cs="Calibri"/>
          <w:lang w:val="en-GB"/>
        </w:rPr>
        <w:t>20</w:t>
      </w:r>
    </w:p>
    <w:p w14:paraId="56E93A28" w14:textId="12EBACE0" w:rsidR="00377526" w:rsidRDefault="00377526" w:rsidP="005A1D32">
      <w:pPr>
        <w:pStyle w:val="AklamaMetni"/>
        <w:tabs>
          <w:tab w:val="left" w:pos="2552"/>
          <w:tab w:val="left" w:pos="3686"/>
          <w:tab w:val="left" w:pos="5954"/>
        </w:tabs>
        <w:rPr>
          <w:rFonts w:ascii="Verdana" w:hAnsi="Verdana" w:cs="Calibri"/>
          <w:lang w:val="en-GB"/>
        </w:rPr>
      </w:pPr>
      <w:r w:rsidRPr="00490F95">
        <w:rPr>
          <w:rFonts w:ascii="Verdana" w:hAnsi="Verdana" w:cs="Calibri"/>
          <w:lang w:val="en-GB"/>
        </w:rPr>
        <w:t xml:space="preserve">Number of teaching hours: </w:t>
      </w:r>
      <w:r w:rsidR="003E6F8A">
        <w:rPr>
          <w:rFonts w:ascii="Verdana" w:hAnsi="Verdana" w:cs="Calibri"/>
          <w:lang w:val="en-GB"/>
        </w:rPr>
        <w:t>8</w:t>
      </w:r>
    </w:p>
    <w:p w14:paraId="63DFBEF5" w14:textId="14938809" w:rsidR="00466BFF" w:rsidRPr="00490F95" w:rsidRDefault="00466BFF" w:rsidP="005A1D32">
      <w:pPr>
        <w:pStyle w:val="AklamaMetni"/>
        <w:tabs>
          <w:tab w:val="left" w:pos="2552"/>
          <w:tab w:val="left" w:pos="3686"/>
          <w:tab w:val="left" w:pos="5954"/>
        </w:tabs>
        <w:rPr>
          <w:rFonts w:ascii="Verdana" w:hAnsi="Verdana" w:cs="Calibri"/>
          <w:lang w:val="en-GB"/>
        </w:rPr>
      </w:pPr>
      <w:r>
        <w:rPr>
          <w:rFonts w:ascii="Verdana" w:hAnsi="Verdana" w:cs="Calibri"/>
          <w:lang w:val="en-GB"/>
        </w:rPr>
        <w:t xml:space="preserve">Language of instruction: </w:t>
      </w:r>
      <w:r w:rsidR="003E6F8A">
        <w:rPr>
          <w:rFonts w:ascii="Verdana" w:hAnsi="Verdana" w:cs="Calibri"/>
          <w:lang w:val="en-GB"/>
        </w:rPr>
        <w:t>English</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C03A97" w14:paraId="56E93A2E" w14:textId="77777777" w:rsidTr="00107B17">
        <w:trPr>
          <w:jc w:val="center"/>
        </w:trPr>
        <w:tc>
          <w:tcPr>
            <w:tcW w:w="8763" w:type="dxa"/>
            <w:shd w:val="clear" w:color="auto" w:fill="FFFFFF"/>
            <w:hideMark/>
          </w:tcPr>
          <w:p w14:paraId="56E93A29" w14:textId="0D8C8B16"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6C729FBC" w14:textId="7BE657DE" w:rsidR="003E6F8A" w:rsidRPr="003E6F8A" w:rsidRDefault="003E6F8A" w:rsidP="00E152D3">
            <w:pPr>
              <w:spacing w:after="120"/>
              <w:ind w:left="-6" w:firstLine="6"/>
              <w:rPr>
                <w:rFonts w:ascii="Verdana" w:hAnsi="Verdana" w:cs="Calibri"/>
                <w:bCs/>
                <w:sz w:val="20"/>
                <w:lang w:val="en-GB"/>
              </w:rPr>
            </w:pPr>
            <w:r w:rsidRPr="003E6F8A">
              <w:rPr>
                <w:rFonts w:ascii="Verdana" w:hAnsi="Verdana" w:cs="Calibri"/>
                <w:bCs/>
                <w:sz w:val="20"/>
                <w:lang w:val="en-GB"/>
              </w:rPr>
              <w:t>T</w:t>
            </w:r>
            <w:r w:rsidRPr="003E6F8A">
              <w:rPr>
                <w:rFonts w:ascii="Verdana" w:hAnsi="Verdana" w:cs="Calibri"/>
                <w:bCs/>
                <w:sz w:val="20"/>
                <w:lang w:val="en-GB"/>
              </w:rPr>
              <w:t>o enhance participants’ 21st-century skills through a blended learning experience by developing their critical thinking, problem-solving, digital, communication, and collaboration competencies in inclusive and multicultural environments. The mobility also aims to foster lifelong learning, intercultural awareness, and the ability to apply these skills in real-life academic and professional contexts.</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C03A97"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05DE07A3" w14:textId="77777777" w:rsidR="003E6F8A" w:rsidRPr="003E6F8A" w:rsidRDefault="003E6F8A" w:rsidP="003E6F8A">
            <w:pPr>
              <w:spacing w:after="120"/>
              <w:rPr>
                <w:rFonts w:ascii="Verdana" w:hAnsi="Verdana" w:cs="Calibri"/>
                <w:sz w:val="20"/>
                <w:lang w:val="tr-TR"/>
              </w:rPr>
            </w:pPr>
            <w:r w:rsidRPr="003E6F8A">
              <w:rPr>
                <w:rFonts w:ascii="Verdana" w:hAnsi="Verdana" w:cs="Calibri"/>
                <w:sz w:val="20"/>
                <w:lang w:val="tr-TR"/>
              </w:rPr>
              <w:t>The mobility contributes to the modernisation and internationalisation strategies of the participating institutions by promoting innovative, learner-centered teaching approaches such as blended learning, digital pedagogy, and inclusive education practices. It strengthens international cooperation and intercultural exchange, enhances the use of digital tools and collaborative platforms, and supports the development of globally relevant 21st-century skills among participants. Furthermore, it fosters institutional capacity building, encourages the adoption of flexible and accessible learning models, and reinforces long-term academic partnerships within the Erasmus+ framework.</w:t>
            </w: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C03A97" w14:paraId="56E93A3B" w14:textId="77777777" w:rsidTr="00107B17">
        <w:trPr>
          <w:jc w:val="center"/>
        </w:trPr>
        <w:tc>
          <w:tcPr>
            <w:tcW w:w="8763" w:type="dxa"/>
            <w:shd w:val="clear" w:color="auto" w:fill="FFFFFF"/>
            <w:hideMark/>
          </w:tcPr>
          <w:p w14:paraId="56E93A37" w14:textId="53E5E0A6"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r w:rsidR="00743F98">
              <w:rPr>
                <w:rFonts w:ascii="Verdana" w:hAnsi="Verdana" w:cs="Calibri"/>
                <w:b/>
                <w:sz w:val="20"/>
                <w:lang w:val="en-GB"/>
              </w:rPr>
              <w:t xml:space="preserve"> </w:t>
            </w:r>
            <w:r w:rsidR="00743F98" w:rsidRPr="00743F98">
              <w:rPr>
                <w:rFonts w:ascii="Verdana" w:hAnsi="Verdana" w:cs="Calibri"/>
                <w:b/>
                <w:sz w:val="20"/>
                <w:lang w:val="en-GB"/>
              </w:rPr>
              <w:t>(including the vi</w:t>
            </w:r>
            <w:r w:rsidR="00743F98">
              <w:rPr>
                <w:rFonts w:ascii="Verdana" w:hAnsi="Verdana" w:cs="Calibri"/>
                <w:b/>
                <w:sz w:val="20"/>
                <w:lang w:val="en-GB"/>
              </w:rPr>
              <w:t>rtual component, if applicable)</w:t>
            </w:r>
            <w:r w:rsidRPr="00490F95">
              <w:rPr>
                <w:rFonts w:ascii="Verdana" w:hAnsi="Verdana" w:cs="Calibri"/>
                <w:b/>
                <w:sz w:val="20"/>
                <w:lang w:val="en-GB"/>
              </w:rPr>
              <w:t>:</w:t>
            </w:r>
          </w:p>
          <w:p w14:paraId="19FB872D" w14:textId="3967439D" w:rsidR="00AC0C17" w:rsidRPr="00AC0C17" w:rsidRDefault="00AC0C17" w:rsidP="00AC0C17">
            <w:pPr>
              <w:pStyle w:val="ListeParagraf"/>
              <w:numPr>
                <w:ilvl w:val="0"/>
                <w:numId w:val="46"/>
              </w:numPr>
              <w:spacing w:after="120"/>
              <w:rPr>
                <w:rFonts w:ascii="Verdana" w:hAnsi="Verdana" w:cs="Calibri"/>
                <w:bCs/>
                <w:sz w:val="20"/>
              </w:rPr>
            </w:pPr>
            <w:r w:rsidRPr="00AC0C17">
              <w:rPr>
                <w:rFonts w:ascii="Verdana" w:hAnsi="Verdana" w:cs="Calibri"/>
                <w:b/>
                <w:sz w:val="20"/>
              </w:rPr>
              <w:t>The virtual component</w:t>
            </w:r>
            <w:r>
              <w:rPr>
                <w:rFonts w:ascii="Verdana" w:hAnsi="Verdana" w:cs="Calibri"/>
                <w:bCs/>
                <w:sz w:val="20"/>
              </w:rPr>
              <w:t xml:space="preserve">: It </w:t>
            </w:r>
            <w:r w:rsidRPr="00AC0C17">
              <w:rPr>
                <w:rFonts w:ascii="Verdana" w:hAnsi="Verdana" w:cs="Calibri"/>
                <w:bCs/>
                <w:sz w:val="20"/>
              </w:rPr>
              <w:t>takes place before and after the physical mobility and is designed to provide participants with foundational knowledge on 21st-century skills, including digital literacy, critical thinking, inclusive education, and Universal Design for Learning (UDL). Through online sessions, collaborative tasks, and digital platforms, participants become familiar with key concepts, tools, and intercultural teamwork practices. The virtual phase also includes preparatory activities to support active engagement during the mobility, as well as evaluation and reflection sessions after the physical component.</w:t>
            </w:r>
          </w:p>
          <w:p w14:paraId="150D1A4D" w14:textId="104C1BB1" w:rsidR="00153B61" w:rsidRPr="00AC0C17" w:rsidRDefault="00AC0C17" w:rsidP="00AC0C17">
            <w:pPr>
              <w:pStyle w:val="ListeParagraf"/>
              <w:numPr>
                <w:ilvl w:val="0"/>
                <w:numId w:val="46"/>
              </w:numPr>
              <w:spacing w:after="120"/>
              <w:rPr>
                <w:rFonts w:ascii="Verdana" w:hAnsi="Verdana" w:cs="Calibri"/>
                <w:bCs/>
                <w:sz w:val="20"/>
              </w:rPr>
            </w:pPr>
            <w:r w:rsidRPr="00AC0C17">
              <w:rPr>
                <w:rFonts w:ascii="Verdana" w:hAnsi="Verdana" w:cs="Calibri"/>
                <w:b/>
                <w:sz w:val="20"/>
              </w:rPr>
              <w:t>The physical mobility</w:t>
            </w:r>
            <w:r>
              <w:rPr>
                <w:rFonts w:ascii="Verdana" w:hAnsi="Verdana" w:cs="Calibri"/>
                <w:bCs/>
                <w:sz w:val="20"/>
              </w:rPr>
              <w:t>: It</w:t>
            </w:r>
            <w:r w:rsidRPr="00AC0C17">
              <w:rPr>
                <w:rFonts w:ascii="Verdana" w:hAnsi="Verdana" w:cs="Calibri"/>
                <w:bCs/>
                <w:sz w:val="20"/>
              </w:rPr>
              <w:t xml:space="preserve"> consists of an intensive face-to-face programme combining lectures, workshops, group work, and field-based learning activities. Participants engage in practical sessions on problem solving, communication, collaboration, creativity, and inclusive teaching practices, </w:t>
            </w:r>
            <w:r w:rsidRPr="00AC0C17">
              <w:rPr>
                <w:rFonts w:ascii="Verdana" w:hAnsi="Verdana" w:cs="Calibri"/>
                <w:bCs/>
                <w:sz w:val="20"/>
              </w:rPr>
              <w:lastRenderedPageBreak/>
              <w:t>supported by real-life case studies and project-based learning. The programme also includes hands-on digital skills training and interactive activities that promote intercultural exchange, teamwork, and the application of acquired knowledge in diverse educational and professional contexts.</w:t>
            </w:r>
          </w:p>
          <w:p w14:paraId="2B78BD76" w14:textId="77777777" w:rsidR="00153B61" w:rsidRPr="00490F95" w:rsidRDefault="00153B61" w:rsidP="00AC0C17">
            <w:pPr>
              <w:spacing w:after="120"/>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C03A97"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771DEE4C" w14:textId="77777777" w:rsidR="00AC0C17" w:rsidRPr="00AC0C17" w:rsidRDefault="00AC0C17" w:rsidP="00AC0C17">
            <w:pPr>
              <w:spacing w:after="120"/>
              <w:ind w:left="-6" w:firstLine="6"/>
              <w:rPr>
                <w:rFonts w:ascii="Verdana" w:hAnsi="Verdana" w:cs="Calibri"/>
                <w:bCs/>
                <w:sz w:val="20"/>
                <w:lang w:val="en-GB"/>
              </w:rPr>
            </w:pPr>
            <w:r w:rsidRPr="00AC0C17">
              <w:rPr>
                <w:rFonts w:ascii="Verdana" w:hAnsi="Verdana" w:cs="Calibri"/>
                <w:bCs/>
                <w:sz w:val="20"/>
                <w:lang w:val="en-GB"/>
              </w:rPr>
              <w:t>The mobility will enhance participants’ key competences such as critical thinking, problem solving, communication, collaboration, and digital skills. Teaching staff will improve their professional development through innovative and inclusive teaching approaches, while students will gain intercultural awareness and the ability to apply their knowledge in real-life contexts.</w:t>
            </w:r>
          </w:p>
          <w:p w14:paraId="75CCBD73" w14:textId="43AD89C6" w:rsidR="00153B61" w:rsidRPr="00AC0C17" w:rsidRDefault="00AC0C17" w:rsidP="00AC0C17">
            <w:pPr>
              <w:spacing w:after="120"/>
              <w:ind w:left="-6" w:firstLine="6"/>
              <w:rPr>
                <w:rFonts w:ascii="Verdana" w:hAnsi="Verdana" w:cs="Calibri"/>
                <w:bCs/>
                <w:sz w:val="20"/>
                <w:lang w:val="en-GB"/>
              </w:rPr>
            </w:pPr>
            <w:r w:rsidRPr="00AC0C17">
              <w:rPr>
                <w:rFonts w:ascii="Verdana" w:hAnsi="Verdana" w:cs="Calibri"/>
                <w:bCs/>
                <w:sz w:val="20"/>
                <w:lang w:val="en-GB"/>
              </w:rPr>
              <w:t>At the institutional level, the programme will strengthen international cooperation, support the exchange of good practices, and contribute to the modernisation of teaching and learning processes, creating a broader impact within the academic community.</w:t>
            </w: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09BC163C"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SonNotBavurusu"/>
          <w:rFonts w:ascii="Verdana" w:hAnsi="Verdana" w:cs="Calibri"/>
          <w:sz w:val="16"/>
          <w:szCs w:val="16"/>
          <w:lang w:val="en-GB"/>
        </w:rPr>
        <w:endnoteReference w:id="6"/>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the sending </w:t>
      </w:r>
      <w:r w:rsidR="009C13E9">
        <w:rPr>
          <w:rFonts w:ascii="Verdana" w:hAnsi="Verdana" w:cs="Calibri"/>
          <w:sz w:val="16"/>
          <w:szCs w:val="16"/>
          <w:lang w:val="en-GB"/>
        </w:rPr>
        <w:t>organisation</w:t>
      </w:r>
      <w:r w:rsidRPr="00B223B0">
        <w:rPr>
          <w:rFonts w:ascii="Verdana" w:hAnsi="Verdana" w:cs="Calibri"/>
          <w:sz w:val="16"/>
          <w:szCs w:val="16"/>
          <w:lang w:val="en-GB"/>
        </w:rPr>
        <w:t xml:space="preserve"> and the receiving institution confirm that they approve the proposed mobility agreement.</w:t>
      </w:r>
    </w:p>
    <w:p w14:paraId="333C63EF" w14:textId="349A5221"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009C13E9" w:rsidRPr="009C13E9">
        <w:rPr>
          <w:rFonts w:ascii="Verdana" w:hAnsi="Verdana" w:cs="Calibri"/>
          <w:sz w:val="16"/>
          <w:szCs w:val="16"/>
          <w:lang w:val="en-GB"/>
        </w:rPr>
        <w:t xml:space="preserve"> </w:t>
      </w:r>
      <w:r w:rsidR="009C13E9">
        <w:rPr>
          <w:rFonts w:ascii="Verdana" w:hAnsi="Verdana" w:cs="Calibri"/>
          <w:sz w:val="16"/>
          <w:szCs w:val="16"/>
          <w:lang w:val="en-GB"/>
        </w:rPr>
        <w:t>or other organisation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12563A0"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w:t>
      </w:r>
      <w:r w:rsidR="00B96BA4">
        <w:rPr>
          <w:rFonts w:ascii="Verdana" w:hAnsi="Verdana" w:cs="Calibri"/>
          <w:sz w:val="16"/>
          <w:szCs w:val="16"/>
          <w:lang w:val="is-IS"/>
        </w:rPr>
        <w:t>their</w:t>
      </w:r>
      <w:r w:rsidRPr="00B223B0">
        <w:rPr>
          <w:rFonts w:ascii="Verdana" w:hAnsi="Verdana" w:cs="Calibri"/>
          <w:sz w:val="16"/>
          <w:szCs w:val="16"/>
          <w:lang w:val="is-IS"/>
        </w:rPr>
        <w:t xml:space="preserve"> </w:t>
      </w:r>
      <w:r w:rsidRPr="00B223B0">
        <w:rPr>
          <w:rFonts w:ascii="Verdana" w:hAnsi="Verdana" w:cs="Verdana"/>
          <w:sz w:val="16"/>
          <w:szCs w:val="16"/>
          <w:lang w:val="en-GB" w:eastAsia="fr-FR"/>
        </w:rPr>
        <w:t xml:space="preserve">experience, in particular its impact on </w:t>
      </w:r>
      <w:r w:rsidR="00B96BA4">
        <w:rPr>
          <w:rFonts w:ascii="Verdana" w:hAnsi="Verdana" w:cs="Verdana"/>
          <w:sz w:val="16"/>
          <w:szCs w:val="16"/>
          <w:lang w:val="en-GB" w:eastAsia="fr-FR"/>
        </w:rPr>
        <w:t>their</w:t>
      </w:r>
      <w:r w:rsidRPr="00B223B0">
        <w:rPr>
          <w:rFonts w:ascii="Verdana" w:hAnsi="Verdana" w:cs="Verdana"/>
          <w:sz w:val="16"/>
          <w:szCs w:val="16"/>
          <w:lang w:val="en-GB" w:eastAsia="fr-FR"/>
        </w:rPr>
        <w:t xml:space="preserve"> professional development and on the sending higher education institution</w:t>
      </w:r>
      <w:r w:rsidR="009C13E9">
        <w:rPr>
          <w:rFonts w:ascii="Verdana" w:hAnsi="Verdana" w:cs="Verdana"/>
          <w:sz w:val="16"/>
          <w:szCs w:val="16"/>
          <w:lang w:val="en-GB" w:eastAsia="fr-FR"/>
        </w:rPr>
        <w:t xml:space="preserve"> </w:t>
      </w:r>
      <w:r w:rsidR="009C13E9">
        <w:rPr>
          <w:rFonts w:ascii="Verdana" w:hAnsi="Verdana" w:cs="Calibri"/>
          <w:sz w:val="16"/>
          <w:szCs w:val="16"/>
          <w:lang w:val="en-GB"/>
        </w:rPr>
        <w:t>or other organisation</w:t>
      </w:r>
      <w:r w:rsidRPr="00B223B0">
        <w:rPr>
          <w:rFonts w:ascii="Verdana" w:hAnsi="Verdana" w:cs="Verdana"/>
          <w:sz w:val="16"/>
          <w:szCs w:val="16"/>
          <w:lang w:val="en-GB" w:eastAsia="fr-FR"/>
        </w:rPr>
        <w:t>, as a source of inspiration to others.</w:t>
      </w:r>
      <w:r w:rsidRPr="00B223B0">
        <w:rPr>
          <w:rFonts w:ascii="Calibri" w:hAnsi="Calibri"/>
          <w:color w:val="0000FF"/>
          <w:sz w:val="16"/>
          <w:szCs w:val="16"/>
          <w:lang w:val="en-GB"/>
        </w:rPr>
        <w:t xml:space="preserve"> </w:t>
      </w:r>
    </w:p>
    <w:p w14:paraId="609F534B" w14:textId="317C4BC1"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009C13E9">
        <w:rPr>
          <w:rFonts w:ascii="Verdana" w:hAnsi="Verdana"/>
          <w:color w:val="000000" w:themeColor="text1"/>
          <w:sz w:val="16"/>
          <w:szCs w:val="16"/>
          <w:lang w:val="en-GB"/>
        </w:rPr>
        <w:t>organisation</w:t>
      </w:r>
      <w:r w:rsidR="009C13E9"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commit to the requirements set out in the grant agreement signed between them.</w:t>
      </w:r>
    </w:p>
    <w:p w14:paraId="56E93A45" w14:textId="2BD0AA75"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 xml:space="preserve">receiving institution will communicate to the sending </w:t>
      </w:r>
      <w:r w:rsidR="009C13E9">
        <w:rPr>
          <w:rFonts w:ascii="Verdana" w:hAnsi="Verdana" w:cs="Calibri"/>
          <w:sz w:val="16"/>
          <w:szCs w:val="16"/>
          <w:lang w:val="en-GB"/>
        </w:rPr>
        <w:t>organisation</w:t>
      </w:r>
      <w:r w:rsidRPr="00B223B0">
        <w:rPr>
          <w:rFonts w:ascii="Verdana" w:hAnsi="Verdana" w:cs="Calibri"/>
          <w:sz w:val="16"/>
          <w:szCs w:val="16"/>
          <w:lang w:val="en-GB"/>
        </w:rPr>
        <w:t xml:space="preserv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SonNotBavurusu"/>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7CB4F39F"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 xml:space="preserve">The sending </w:t>
            </w:r>
            <w:r w:rsidR="009C13E9">
              <w:rPr>
                <w:rFonts w:ascii="Verdana" w:hAnsi="Verdana" w:cs="Calibri"/>
                <w:b/>
                <w:sz w:val="20"/>
                <w:lang w:val="en-GB"/>
              </w:rPr>
              <w:t xml:space="preserve">organisation </w:t>
            </w:r>
          </w:p>
          <w:p w14:paraId="56E93A4C" w14:textId="2A944E03"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r w:rsidR="00FE5353">
              <w:rPr>
                <w:rFonts w:ascii="Verdana" w:hAnsi="Verdana" w:cs="Calibri"/>
                <w:sz w:val="20"/>
                <w:lang w:val="en-GB"/>
              </w:rPr>
              <w:t xml:space="preserve"> </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56E93A4F" w14:textId="77777777" w:rsidR="00377526" w:rsidRPr="00B223B0" w:rsidRDefault="00377526"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E483A3E"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332D41B"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r w:rsidR="00AC0C17">
              <w:rPr>
                <w:rFonts w:ascii="Verdana" w:hAnsi="Verdana" w:cs="Calibri"/>
                <w:sz w:val="20"/>
                <w:lang w:val="en-GB"/>
              </w:rPr>
              <w:t xml:space="preserve"> </w:t>
            </w:r>
            <w:r w:rsidR="00AC0C17">
              <w:rPr>
                <w:rFonts w:ascii="Verdana" w:hAnsi="Verdana" w:cs="Calibri"/>
                <w:sz w:val="20"/>
                <w:lang w:val="en-GB"/>
              </w:rPr>
              <w:t>Lect. Uğur Koyuncu</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2"/>
      <w:footerReference w:type="default" r:id="rId13"/>
      <w:headerReference w:type="first" r:id="rId14"/>
      <w:footerReference w:type="first" r:id="rId15"/>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B74F6" w14:textId="77777777" w:rsidR="000F327A" w:rsidRDefault="000F327A">
      <w:r>
        <w:separator/>
      </w:r>
    </w:p>
  </w:endnote>
  <w:endnote w:type="continuationSeparator" w:id="0">
    <w:p w14:paraId="542BF284" w14:textId="77777777" w:rsidR="000F327A" w:rsidRDefault="000F327A">
      <w:r>
        <w:continuationSeparator/>
      </w:r>
    </w:p>
  </w:endnote>
  <w:endnote w:id="1">
    <w:p w14:paraId="56E93A66" w14:textId="6C4DC342" w:rsidR="007967A9" w:rsidRPr="002F549E" w:rsidRDefault="007967A9"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2">
    <w:p w14:paraId="56E93A67" w14:textId="77777777" w:rsidR="007967A9" w:rsidRPr="002F549E" w:rsidRDefault="007967A9"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3">
    <w:p w14:paraId="5923D6CA" w14:textId="70E2E757" w:rsidR="00FE5353" w:rsidRPr="002F549E" w:rsidRDefault="00FE5353"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 xml:space="preserve">Erasmus </w:t>
      </w:r>
      <w:r>
        <w:rPr>
          <w:rFonts w:ascii="Verdana" w:hAnsi="Verdana"/>
          <w:b/>
          <w:sz w:val="16"/>
          <w:szCs w:val="16"/>
          <w:lang w:val="en-GB"/>
        </w:rPr>
        <w:t>c</w:t>
      </w:r>
      <w:r w:rsidRPr="002F549E">
        <w:rPr>
          <w:rFonts w:ascii="Verdana" w:hAnsi="Verdana"/>
          <w:b/>
          <w:sz w:val="16"/>
          <w:szCs w:val="16"/>
          <w:lang w:val="en-GB"/>
        </w:rPr>
        <w:t xml:space="preserve">ode: </w:t>
      </w:r>
      <w:r w:rsidRPr="002F549E">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w:t>
      </w:r>
      <w:r>
        <w:rPr>
          <w:rFonts w:ascii="Verdana" w:hAnsi="Verdana"/>
          <w:sz w:val="16"/>
          <w:szCs w:val="16"/>
          <w:lang w:val="en-GB"/>
        </w:rPr>
        <w:t xml:space="preserve"> EU Member States and third countries associated to the programme</w:t>
      </w:r>
      <w:r w:rsidRPr="002F549E">
        <w:rPr>
          <w:rFonts w:ascii="Verdana" w:hAnsi="Verdana"/>
          <w:sz w:val="16"/>
          <w:szCs w:val="16"/>
          <w:lang w:val="en-GB"/>
        </w:rPr>
        <w:t>.</w:t>
      </w:r>
    </w:p>
  </w:endnote>
  <w:endnote w:id="4">
    <w:p w14:paraId="22405C6D" w14:textId="77777777" w:rsidR="00FE5353" w:rsidRPr="002F549E" w:rsidRDefault="00FE5353"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xml:space="preserve">: ISO 3166-2 country codes available at: </w:t>
      </w:r>
      <w:hyperlink r:id="rId1" w:anchor="search" w:history="1">
        <w:r w:rsidRPr="002F549E">
          <w:rPr>
            <w:rStyle w:val="Kpr"/>
            <w:rFonts w:ascii="Verdana" w:hAnsi="Verdana"/>
            <w:sz w:val="16"/>
            <w:szCs w:val="16"/>
            <w:lang w:val="en-GB"/>
          </w:rPr>
          <w:t>https://www.iso.org/obp/ui/#search</w:t>
        </w:r>
      </w:hyperlink>
      <w:r w:rsidRPr="002F549E">
        <w:rPr>
          <w:rFonts w:ascii="Verdana" w:hAnsi="Verdana"/>
          <w:sz w:val="16"/>
          <w:szCs w:val="16"/>
          <w:lang w:val="en-GB"/>
        </w:rPr>
        <w:t>.</w:t>
      </w:r>
    </w:p>
  </w:endnote>
  <w:endnote w:id="5">
    <w:p w14:paraId="56E93A6B" w14:textId="0ADA6AB0" w:rsidR="00377526" w:rsidRPr="002F549E" w:rsidRDefault="00377526" w:rsidP="00B223B0">
      <w:pPr>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Kpr"/>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anchor="ISCE" w:history="1">
        <w:r w:rsidR="00D87A69" w:rsidRPr="00D12CC2">
          <w:rPr>
            <w:rStyle w:val="Kpr"/>
            <w:rFonts w:ascii="Verdana" w:hAnsi="Verdana"/>
            <w:sz w:val="16"/>
            <w:szCs w:val="16"/>
            <w:lang w:val="en-GB"/>
          </w:rPr>
          <w:t>https://ec.europa.eu/eurostat/statistics-explained/index.php?title=International_Standard_Classification_of_Education_%28ISCED%29#ISCE</w:t>
        </w:r>
      </w:hyperlink>
      <w:r w:rsidR="00D87A69">
        <w:rPr>
          <w:rFonts w:ascii="Verdana" w:hAnsi="Verdana"/>
          <w:sz w:val="16"/>
          <w:szCs w:val="16"/>
          <w:lang w:val="en-GB"/>
        </w:rPr>
        <w:t xml:space="preserve"> </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6">
    <w:p w14:paraId="70AAE2E3" w14:textId="65381ACA" w:rsidR="00153B61" w:rsidRPr="00346C0E" w:rsidRDefault="00153B61" w:rsidP="00B223B0">
      <w:pPr>
        <w:pStyle w:val="SonNotMetni"/>
        <w:spacing w:after="100"/>
        <w:rPr>
          <w:rFonts w:ascii="Verdana" w:hAnsi="Verdana" w:cs="Calibri"/>
          <w:sz w:val="18"/>
          <w:szCs w:val="18"/>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w:t>
      </w:r>
      <w:r w:rsidR="00F81482" w:rsidRPr="006F0DB3">
        <w:rPr>
          <w:rFonts w:ascii="Verdana" w:hAnsi="Verdana" w:cs="Calibri"/>
          <w:sz w:val="16"/>
          <w:szCs w:val="16"/>
          <w:lang w:val="en-GB"/>
        </w:rPr>
        <w:t xml:space="preserve">country of the </w:t>
      </w:r>
      <w:r w:rsidR="006F0DB3" w:rsidRPr="006F0DB3">
        <w:rPr>
          <w:rFonts w:ascii="Verdana" w:hAnsi="Verdana" w:cs="Calibri"/>
          <w:sz w:val="16"/>
          <w:szCs w:val="16"/>
          <w:lang w:val="en-GB"/>
        </w:rPr>
        <w:t xml:space="preserve">beneficiary organisation </w:t>
      </w:r>
      <w:r w:rsidR="00F81482" w:rsidRPr="006F0DB3">
        <w:rPr>
          <w:rFonts w:ascii="Verdana" w:hAnsi="Verdana" w:cs="Calibri"/>
          <w:sz w:val="16"/>
          <w:szCs w:val="16"/>
          <w:lang w:val="en-GB"/>
        </w:rPr>
        <w:t xml:space="preserve">(in the case of mobility with </w:t>
      </w:r>
      <w:r w:rsidR="00027916" w:rsidRPr="006F0DB3">
        <w:rPr>
          <w:rFonts w:ascii="Verdana" w:hAnsi="Verdana" w:cs="Calibri"/>
          <w:sz w:val="16"/>
          <w:szCs w:val="16"/>
          <w:lang w:val="en-GB"/>
        </w:rPr>
        <w:t>third countries not associated to the programme</w:t>
      </w:r>
      <w:r w:rsidR="00F81482" w:rsidRPr="006F0DB3">
        <w:rPr>
          <w:rFonts w:ascii="Verdana" w:hAnsi="Verdana" w:cs="Calibri"/>
          <w:sz w:val="16"/>
          <w:szCs w:val="16"/>
          <w:lang w:val="en-GB"/>
        </w:rPr>
        <w:t xml:space="preserve">: the national legislation of the </w:t>
      </w:r>
      <w:r w:rsidR="00027916" w:rsidRPr="006F0DB3">
        <w:rPr>
          <w:rFonts w:ascii="Verdana" w:hAnsi="Verdana" w:cs="Calibri"/>
          <w:sz w:val="16"/>
          <w:szCs w:val="16"/>
          <w:lang w:val="en-GB"/>
        </w:rPr>
        <w:t>EU Member State or third country associated to the programme</w:t>
      </w:r>
      <w:r w:rsidR="00F81482" w:rsidRPr="006F0DB3">
        <w:rPr>
          <w:rFonts w:ascii="Verdana" w:hAnsi="Verdana" w:cs="Calibri"/>
          <w:sz w:val="16"/>
          <w:szCs w:val="16"/>
          <w:lang w:val="en-GB"/>
        </w:rPr>
        <w:t>)</w:t>
      </w:r>
      <w:r w:rsidRPr="006F0DB3">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346C0E">
        <w:rPr>
          <w:rFonts w:ascii="Verdana" w:hAnsi="Verdana" w:cs="Calibri"/>
          <w:sz w:val="16"/>
          <w:szCs w:val="16"/>
          <w:lang w:val="en-GB"/>
        </w:rPr>
        <w:t>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937177"/>
      <w:docPartObj>
        <w:docPartGallery w:val="Page Numbers (Bottom of Page)"/>
        <w:docPartUnique/>
      </w:docPartObj>
    </w:sdtPr>
    <w:sdtEndPr>
      <w:rPr>
        <w:noProof/>
      </w:rPr>
    </w:sdtEndPr>
    <w:sdtContent>
      <w:p w14:paraId="6FA9FEDC" w14:textId="4B4D6BD4" w:rsidR="0081766A" w:rsidRDefault="0081766A">
        <w:pPr>
          <w:pStyle w:val="AltBilgi"/>
          <w:jc w:val="center"/>
        </w:pPr>
        <w:r>
          <w:fldChar w:fldCharType="begin"/>
        </w:r>
        <w:r>
          <w:instrText xml:space="preserve"> PAGE   \* MERGEFORMAT </w:instrText>
        </w:r>
        <w:r>
          <w:fldChar w:fldCharType="separate"/>
        </w:r>
        <w:r w:rsidR="009C13E9">
          <w:rPr>
            <w:noProof/>
          </w:rPr>
          <w:t>1</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3A60" w14:textId="77777777" w:rsidR="005655B4" w:rsidRDefault="005655B4">
    <w:pPr>
      <w:pStyle w:val="AltBilgi"/>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D093D" w14:textId="77777777" w:rsidR="000F327A" w:rsidRDefault="000F327A">
      <w:r>
        <w:separator/>
      </w:r>
    </w:p>
  </w:footnote>
  <w:footnote w:type="continuationSeparator" w:id="0">
    <w:p w14:paraId="037B609A" w14:textId="77777777" w:rsidR="000F327A" w:rsidRDefault="000F32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EF257B" w14:paraId="56E93A5C" w14:textId="77777777" w:rsidTr="00084A0C">
      <w:trPr>
        <w:trHeight w:val="823"/>
      </w:trPr>
      <w:tc>
        <w:tcPr>
          <w:tcW w:w="7135" w:type="dxa"/>
          <w:vAlign w:val="center"/>
        </w:tcPr>
        <w:p w14:paraId="56E93A5A" w14:textId="122C4707" w:rsidR="00E01AAA" w:rsidRPr="00AD66BB" w:rsidRDefault="00E01AAA" w:rsidP="00AD66BB">
          <w:pPr>
            <w:tabs>
              <w:tab w:val="left" w:pos="0"/>
              <w:tab w:val="left" w:pos="1134"/>
              <w:tab w:val="left" w:pos="3261"/>
              <w:tab w:val="left" w:pos="4253"/>
              <w:tab w:val="left" w:pos="4678"/>
            </w:tabs>
            <w:jc w:val="center"/>
            <w:rPr>
              <w:rFonts w:ascii="Verdana" w:hAnsi="Verdana"/>
              <w:b/>
              <w:sz w:val="18"/>
              <w:szCs w:val="18"/>
              <w:lang w:val="en-GB"/>
            </w:rPr>
          </w:pPr>
          <w:r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32686786" w:rsidR="00E01AAA" w:rsidRPr="00967BFC" w:rsidRDefault="00E01AAA" w:rsidP="00C05937">
          <w:pPr>
            <w:pStyle w:val="ZDGName"/>
            <w:rPr>
              <w:lang w:val="en-GB"/>
            </w:rPr>
          </w:pPr>
        </w:p>
      </w:tc>
    </w:tr>
  </w:tbl>
  <w:p w14:paraId="56E93A5D" w14:textId="47AD8E04" w:rsidR="00506408" w:rsidRPr="00B6735A" w:rsidRDefault="00D87A69" w:rsidP="00084A0C">
    <w:pPr>
      <w:pStyle w:val="stBilgi"/>
      <w:tabs>
        <w:tab w:val="clear" w:pos="8306"/>
      </w:tabs>
      <w:spacing w:after="0"/>
      <w:ind w:right="-743"/>
      <w:rPr>
        <w:sz w:val="16"/>
        <w:szCs w:val="16"/>
        <w:lang w:val="en-GB"/>
      </w:rPr>
    </w:pPr>
    <w:r>
      <w:rPr>
        <w:rFonts w:ascii="Verdana" w:hAnsi="Verdana"/>
        <w:b/>
        <w:noProof/>
        <w:sz w:val="18"/>
        <w:szCs w:val="18"/>
        <w:lang w:val="en-GB" w:eastAsia="en-GB"/>
      </w:rPr>
      <mc:AlternateContent>
        <mc:Choice Requires="wps">
          <w:drawing>
            <wp:anchor distT="0" distB="0" distL="114300" distR="114300" simplePos="0" relativeHeight="251658240" behindDoc="0" locked="0" layoutInCell="1" allowOverlap="1" wp14:anchorId="56E93A62" wp14:editId="64D863F1">
              <wp:simplePos x="0" y="0"/>
              <wp:positionH relativeFrom="column">
                <wp:posOffset>3857625</wp:posOffset>
              </wp:positionH>
              <wp:positionV relativeFrom="paragraph">
                <wp:posOffset>-599109</wp:posOffset>
              </wp:positionV>
              <wp:extent cx="1728470" cy="604299"/>
              <wp:effectExtent l="0" t="0" r="0" b="571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417C4CD0" w:rsidR="007967A9" w:rsidRDefault="00346C0E"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7A4430">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5F7A05AC" w:rsidR="007967A9" w:rsidRPr="006852C7" w:rsidRDefault="007967A9" w:rsidP="007967A9">
                          <w:pPr>
                            <w:tabs>
                              <w:tab w:val="left" w:pos="3119"/>
                            </w:tabs>
                            <w:spacing w:after="0"/>
                            <w:jc w:val="left"/>
                            <w:rPr>
                              <w:rFonts w:ascii="Verdana" w:hAnsi="Verdana"/>
                              <w:b/>
                              <w:i/>
                              <w:color w:val="003CB4"/>
                              <w:sz w:val="16"/>
                              <w:szCs w:val="16"/>
                              <w:lang w:val="en-GB"/>
                            </w:rPr>
                          </w:pPr>
                          <w:r w:rsidRPr="00FE5353">
                            <w:rPr>
                              <w:rFonts w:ascii="Verdana" w:hAnsi="Verdana"/>
                              <w:b/>
                              <w:i/>
                              <w:color w:val="003CB4"/>
                              <w:sz w:val="16"/>
                              <w:szCs w:val="16"/>
                              <w:highlight w:val="yellow"/>
                              <w:lang w:val="en-GB"/>
                            </w:rPr>
                            <w:t>Participant</w:t>
                          </w:r>
                          <w:r w:rsidR="00D87A69" w:rsidRPr="00FE5353">
                            <w:rPr>
                              <w:rFonts w:ascii="Verdana" w:hAnsi="Verdana"/>
                              <w:b/>
                              <w:i/>
                              <w:color w:val="003CB4"/>
                              <w:sz w:val="16"/>
                              <w:szCs w:val="16"/>
                              <w:highlight w:val="yellow"/>
                              <w:lang w:val="en-GB"/>
                            </w:rPr>
                            <w:t>’</w:t>
                          </w:r>
                          <w:r w:rsidRPr="00FE5353">
                            <w:rPr>
                              <w:rFonts w:ascii="Verdana" w:hAnsi="Verdana"/>
                              <w:b/>
                              <w:i/>
                              <w:color w:val="003CB4"/>
                              <w:sz w:val="16"/>
                              <w:szCs w:val="16"/>
                              <w:highlight w:val="yellow"/>
                              <w:lang w:val="en-GB"/>
                            </w:rPr>
                            <w: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303.75pt;margin-top:-47.15pt;width:136.1pt;height:4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417C4CD0" w:rsidR="007967A9" w:rsidRDefault="00346C0E"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7A4430">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5F7A05AC" w:rsidR="007967A9" w:rsidRPr="006852C7" w:rsidRDefault="007967A9" w:rsidP="007967A9">
                    <w:pPr>
                      <w:tabs>
                        <w:tab w:val="left" w:pos="3119"/>
                      </w:tabs>
                      <w:spacing w:after="0"/>
                      <w:jc w:val="left"/>
                      <w:rPr>
                        <w:rFonts w:ascii="Verdana" w:hAnsi="Verdana"/>
                        <w:b/>
                        <w:i/>
                        <w:color w:val="003CB4"/>
                        <w:sz w:val="16"/>
                        <w:szCs w:val="16"/>
                        <w:lang w:val="en-GB"/>
                      </w:rPr>
                    </w:pPr>
                    <w:r w:rsidRPr="00FE5353">
                      <w:rPr>
                        <w:rFonts w:ascii="Verdana" w:hAnsi="Verdana"/>
                        <w:b/>
                        <w:i/>
                        <w:color w:val="003CB4"/>
                        <w:sz w:val="16"/>
                        <w:szCs w:val="16"/>
                        <w:highlight w:val="yellow"/>
                        <w:lang w:val="en-GB"/>
                      </w:rPr>
                      <w:t>Participant</w:t>
                    </w:r>
                    <w:r w:rsidR="00D87A69" w:rsidRPr="00FE5353">
                      <w:rPr>
                        <w:rFonts w:ascii="Verdana" w:hAnsi="Verdana"/>
                        <w:b/>
                        <w:i/>
                        <w:color w:val="003CB4"/>
                        <w:sz w:val="16"/>
                        <w:szCs w:val="16"/>
                        <w:highlight w:val="yellow"/>
                        <w:lang w:val="en-GB"/>
                      </w:rPr>
                      <w:t>’</w:t>
                    </w:r>
                    <w:r w:rsidRPr="00FE5353">
                      <w:rPr>
                        <w:rFonts w:ascii="Verdana" w:hAnsi="Verdana"/>
                        <w:b/>
                        <w:i/>
                        <w:color w:val="003CB4"/>
                        <w:sz w:val="16"/>
                        <w:szCs w:val="16"/>
                        <w:highlight w:val="yellow"/>
                        <w:lang w:val="en-GB"/>
                      </w:rPr>
                      <w: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3A5F" w14:textId="77777777" w:rsidR="00506408" w:rsidRPr="00865FC1" w:rsidRDefault="00506408" w:rsidP="00E01AAA">
    <w:pPr>
      <w:pStyle w:val="stBilgi"/>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eNumaras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eMaddemi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81E5E87"/>
    <w:multiLevelType w:val="hybridMultilevel"/>
    <w:tmpl w:val="3676A004"/>
    <w:lvl w:ilvl="0" w:tplc="795E963E">
      <w:start w:val="1"/>
      <w:numFmt w:val="bullet"/>
      <w:lvlText w:val="-"/>
      <w:lvlJc w:val="left"/>
      <w:pPr>
        <w:ind w:left="720" w:hanging="360"/>
      </w:pPr>
      <w:rPr>
        <w:rFonts w:ascii="Verdana" w:eastAsia="Times New Roman" w:hAnsi="Verdana"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9583D94"/>
    <w:multiLevelType w:val="hybridMultilevel"/>
    <w:tmpl w:val="366665B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5"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7"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29"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30"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31"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2"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3"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44" w15:restartNumberingAfterBreak="0">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45" w15:restartNumberingAfterBreak="0">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7291480">
    <w:abstractNumId w:val="1"/>
  </w:num>
  <w:num w:numId="2" w16cid:durableId="1446656702">
    <w:abstractNumId w:val="0"/>
  </w:num>
  <w:num w:numId="3" w16cid:durableId="2073042969">
    <w:abstractNumId w:val="19"/>
  </w:num>
  <w:num w:numId="4" w16cid:durableId="1991864979">
    <w:abstractNumId w:val="29"/>
  </w:num>
  <w:num w:numId="5" w16cid:durableId="418984321">
    <w:abstractNumId w:val="22"/>
  </w:num>
  <w:num w:numId="6" w16cid:durableId="698160133">
    <w:abstractNumId w:val="28"/>
  </w:num>
  <w:num w:numId="7" w16cid:durableId="1312439796">
    <w:abstractNumId w:val="43"/>
  </w:num>
  <w:num w:numId="8" w16cid:durableId="1663503893">
    <w:abstractNumId w:val="44"/>
  </w:num>
  <w:num w:numId="9" w16cid:durableId="853224498">
    <w:abstractNumId w:val="26"/>
  </w:num>
  <w:num w:numId="10" w16cid:durableId="1442914540">
    <w:abstractNumId w:val="42"/>
  </w:num>
  <w:num w:numId="11" w16cid:durableId="1890603533">
    <w:abstractNumId w:val="40"/>
  </w:num>
  <w:num w:numId="12" w16cid:durableId="2019885795">
    <w:abstractNumId w:val="32"/>
  </w:num>
  <w:num w:numId="13" w16cid:durableId="442460263">
    <w:abstractNumId w:val="38"/>
  </w:num>
  <w:num w:numId="14" w16cid:durableId="626738129">
    <w:abstractNumId w:val="20"/>
  </w:num>
  <w:num w:numId="15" w16cid:durableId="202519913">
    <w:abstractNumId w:val="27"/>
  </w:num>
  <w:num w:numId="16" w16cid:durableId="2059011876">
    <w:abstractNumId w:val="16"/>
  </w:num>
  <w:num w:numId="17" w16cid:durableId="2044405283">
    <w:abstractNumId w:val="23"/>
  </w:num>
  <w:num w:numId="18" w16cid:durableId="1141967010">
    <w:abstractNumId w:val="45"/>
  </w:num>
  <w:num w:numId="19" w16cid:durableId="775101462">
    <w:abstractNumId w:val="34"/>
  </w:num>
  <w:num w:numId="20" w16cid:durableId="1950047228">
    <w:abstractNumId w:val="18"/>
  </w:num>
  <w:num w:numId="21" w16cid:durableId="774517802">
    <w:abstractNumId w:val="30"/>
  </w:num>
  <w:num w:numId="22" w16cid:durableId="1780295665">
    <w:abstractNumId w:val="31"/>
  </w:num>
  <w:num w:numId="23" w16cid:durableId="1671831311">
    <w:abstractNumId w:val="33"/>
  </w:num>
  <w:num w:numId="24" w16cid:durableId="1291017199">
    <w:abstractNumId w:val="4"/>
  </w:num>
  <w:num w:numId="25" w16cid:durableId="1271350147">
    <w:abstractNumId w:val="7"/>
  </w:num>
  <w:num w:numId="26" w16cid:durableId="52389230">
    <w:abstractNumId w:val="36"/>
  </w:num>
  <w:num w:numId="27" w16cid:durableId="1786118432">
    <w:abstractNumId w:val="17"/>
  </w:num>
  <w:num w:numId="28" w16cid:durableId="1401899775">
    <w:abstractNumId w:val="10"/>
  </w:num>
  <w:num w:numId="29" w16cid:durableId="2120366454">
    <w:abstractNumId w:val="39"/>
  </w:num>
  <w:num w:numId="30" w16cid:durableId="1432506264">
    <w:abstractNumId w:val="35"/>
  </w:num>
  <w:num w:numId="31" w16cid:durableId="101070784">
    <w:abstractNumId w:val="25"/>
  </w:num>
  <w:num w:numId="32" w16cid:durableId="1141312547">
    <w:abstractNumId w:val="12"/>
  </w:num>
  <w:num w:numId="33" w16cid:durableId="1192063005">
    <w:abstractNumId w:val="37"/>
  </w:num>
  <w:num w:numId="34" w16cid:durableId="1417555864">
    <w:abstractNumId w:val="13"/>
  </w:num>
  <w:num w:numId="35" w16cid:durableId="1223443464">
    <w:abstractNumId w:val="15"/>
  </w:num>
  <w:num w:numId="36" w16cid:durableId="1764107032">
    <w:abstractNumId w:val="11"/>
  </w:num>
  <w:num w:numId="37" w16cid:durableId="1332945598">
    <w:abstractNumId w:val="9"/>
  </w:num>
  <w:num w:numId="38" w16cid:durableId="1248345426">
    <w:abstractNumId w:val="37"/>
  </w:num>
  <w:num w:numId="39" w16cid:durableId="117725274">
    <w:abstractNumId w:val="46"/>
  </w:num>
  <w:num w:numId="40" w16cid:durableId="10489218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18171453">
    <w:abstractNumId w:val="3"/>
  </w:num>
  <w:num w:numId="42" w16cid:durableId="51783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90256133">
    <w:abstractNumId w:val="19"/>
  </w:num>
  <w:num w:numId="44" w16cid:durableId="486484227">
    <w:abstractNumId w:val="19"/>
  </w:num>
  <w:num w:numId="45" w16cid:durableId="1700397427">
    <w:abstractNumId w:val="21"/>
  </w:num>
  <w:num w:numId="46" w16cid:durableId="967710425">
    <w:abstractNumId w:val="1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activeWritingStyle w:appName="MSWord" w:lang="en-US"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oKlavuzu"/>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27916"/>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662F7"/>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4D04"/>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327A"/>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5E00"/>
    <w:rsid w:val="0027654E"/>
    <w:rsid w:val="0027658C"/>
    <w:rsid w:val="00277A20"/>
    <w:rsid w:val="002800E4"/>
    <w:rsid w:val="00281225"/>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46C0E"/>
    <w:rsid w:val="003506C3"/>
    <w:rsid w:val="00350D85"/>
    <w:rsid w:val="00354F60"/>
    <w:rsid w:val="003559A5"/>
    <w:rsid w:val="003566D6"/>
    <w:rsid w:val="00356AC6"/>
    <w:rsid w:val="0035727D"/>
    <w:rsid w:val="00360F1E"/>
    <w:rsid w:val="00361777"/>
    <w:rsid w:val="00363AEC"/>
    <w:rsid w:val="00363D33"/>
    <w:rsid w:val="0036442F"/>
    <w:rsid w:val="00364CD8"/>
    <w:rsid w:val="00370AE6"/>
    <w:rsid w:val="0037192C"/>
    <w:rsid w:val="00371C48"/>
    <w:rsid w:val="003752F8"/>
    <w:rsid w:val="00375B76"/>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E6F8A"/>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489E"/>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218F"/>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06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4F44"/>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12"/>
    <w:rsid w:val="005A4FF1"/>
    <w:rsid w:val="005A5F3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6A4"/>
    <w:rsid w:val="00662AD4"/>
    <w:rsid w:val="00662F98"/>
    <w:rsid w:val="00664271"/>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0DB3"/>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3F98"/>
    <w:rsid w:val="007464C7"/>
    <w:rsid w:val="00747ACF"/>
    <w:rsid w:val="00752FD5"/>
    <w:rsid w:val="00754134"/>
    <w:rsid w:val="0075468B"/>
    <w:rsid w:val="007566E8"/>
    <w:rsid w:val="007577D1"/>
    <w:rsid w:val="00760B90"/>
    <w:rsid w:val="00763067"/>
    <w:rsid w:val="00763552"/>
    <w:rsid w:val="00763ABA"/>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3B6F"/>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BF3"/>
    <w:rsid w:val="00865D30"/>
    <w:rsid w:val="00865FC1"/>
    <w:rsid w:val="008661BD"/>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0C5A"/>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209A"/>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1D27"/>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13E9"/>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3613"/>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4084"/>
    <w:rsid w:val="00AB6448"/>
    <w:rsid w:val="00AB6470"/>
    <w:rsid w:val="00AC0C17"/>
    <w:rsid w:val="00AC1B51"/>
    <w:rsid w:val="00AC2ADC"/>
    <w:rsid w:val="00AC3A15"/>
    <w:rsid w:val="00AC3DDD"/>
    <w:rsid w:val="00AC57BC"/>
    <w:rsid w:val="00AD21EF"/>
    <w:rsid w:val="00AD236D"/>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6BA4"/>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3A97"/>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87A69"/>
    <w:rsid w:val="00D91DFA"/>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1134"/>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695"/>
    <w:rsid w:val="00EE7AFA"/>
    <w:rsid w:val="00EF257B"/>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34B0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E535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939CB"/>
  <w15:docId w15:val="{3179AE58-571A-4EAD-B4A7-36A9BE322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5A1D32"/>
    <w:pPr>
      <w:spacing w:after="240"/>
      <w:jc w:val="both"/>
    </w:pPr>
    <w:rPr>
      <w:sz w:val="24"/>
      <w:lang w:val="fr-FR" w:eastAsia="en-US"/>
    </w:rPr>
  </w:style>
  <w:style w:type="paragraph" w:styleId="Balk1">
    <w:name w:val="heading 1"/>
    <w:basedOn w:val="Normal"/>
    <w:next w:val="Text1"/>
    <w:qFormat/>
    <w:rsid w:val="00BF6AA3"/>
    <w:pPr>
      <w:keepNext/>
      <w:numPr>
        <w:numId w:val="3"/>
      </w:numPr>
      <w:spacing w:before="240"/>
      <w:outlineLvl w:val="0"/>
    </w:pPr>
    <w:rPr>
      <w:b/>
      <w:smallCaps/>
    </w:rPr>
  </w:style>
  <w:style w:type="paragraph" w:styleId="Balk2">
    <w:name w:val="heading 2"/>
    <w:basedOn w:val="Normal"/>
    <w:next w:val="Text2"/>
    <w:qFormat/>
    <w:pPr>
      <w:keepNext/>
      <w:numPr>
        <w:ilvl w:val="1"/>
        <w:numId w:val="3"/>
      </w:numPr>
      <w:outlineLvl w:val="1"/>
    </w:pPr>
    <w:rPr>
      <w:b/>
    </w:rPr>
  </w:style>
  <w:style w:type="paragraph" w:styleId="Balk3">
    <w:name w:val="heading 3"/>
    <w:basedOn w:val="Normal"/>
    <w:next w:val="Text3"/>
    <w:link w:val="Balk3Char"/>
    <w:qFormat/>
    <w:pPr>
      <w:keepNext/>
      <w:numPr>
        <w:ilvl w:val="2"/>
        <w:numId w:val="3"/>
      </w:numPr>
      <w:outlineLvl w:val="2"/>
    </w:pPr>
    <w:rPr>
      <w:i/>
    </w:rPr>
  </w:style>
  <w:style w:type="paragraph" w:styleId="Balk4">
    <w:name w:val="heading 4"/>
    <w:basedOn w:val="Normal"/>
    <w:next w:val="Text4"/>
    <w:qFormat/>
    <w:pPr>
      <w:keepNext/>
      <w:numPr>
        <w:ilvl w:val="3"/>
        <w:numId w:val="3"/>
      </w:numPr>
      <w:outlineLvl w:val="3"/>
    </w:pPr>
  </w:style>
  <w:style w:type="paragraph" w:styleId="Balk5">
    <w:name w:val="heading 5"/>
    <w:basedOn w:val="Normal"/>
    <w:next w:val="Normal"/>
    <w:pPr>
      <w:tabs>
        <w:tab w:val="num" w:pos="0"/>
      </w:tabs>
      <w:spacing w:before="240" w:after="60"/>
      <w:outlineLvl w:val="4"/>
    </w:pPr>
    <w:rPr>
      <w:rFonts w:ascii="Arial" w:hAnsi="Arial"/>
      <w:sz w:val="22"/>
    </w:rPr>
  </w:style>
  <w:style w:type="paragraph" w:styleId="Balk6">
    <w:name w:val="heading 6"/>
    <w:basedOn w:val="Normal"/>
    <w:next w:val="Normal"/>
    <w:pPr>
      <w:tabs>
        <w:tab w:val="num" w:pos="0"/>
      </w:tabs>
      <w:spacing w:before="240" w:after="60"/>
      <w:outlineLvl w:val="5"/>
    </w:pPr>
    <w:rPr>
      <w:rFonts w:ascii="Arial" w:hAnsi="Arial"/>
      <w:i/>
      <w:sz w:val="22"/>
    </w:rPr>
  </w:style>
  <w:style w:type="paragraph" w:styleId="Balk7">
    <w:name w:val="heading 7"/>
    <w:basedOn w:val="Normal"/>
    <w:next w:val="Normal"/>
    <w:pPr>
      <w:tabs>
        <w:tab w:val="num" w:pos="0"/>
      </w:tabs>
      <w:spacing w:before="240" w:after="60"/>
      <w:outlineLvl w:val="6"/>
    </w:pPr>
    <w:rPr>
      <w:rFonts w:ascii="Arial" w:hAnsi="Arial"/>
      <w:sz w:val="20"/>
    </w:rPr>
  </w:style>
  <w:style w:type="paragraph" w:styleId="Balk8">
    <w:name w:val="heading 8"/>
    <w:basedOn w:val="Normal"/>
    <w:next w:val="Normal"/>
    <w:pPr>
      <w:tabs>
        <w:tab w:val="num" w:pos="0"/>
      </w:tabs>
      <w:spacing w:before="240" w:after="60"/>
      <w:outlineLvl w:val="7"/>
    </w:pPr>
    <w:rPr>
      <w:rFonts w:ascii="Arial" w:hAnsi="Arial"/>
      <w:i/>
      <w:sz w:val="20"/>
    </w:rPr>
  </w:style>
  <w:style w:type="paragraph" w:styleId="Balk9">
    <w:name w:val="heading 9"/>
    <w:basedOn w:val="Normal"/>
    <w:next w:val="Normal"/>
    <w:pPr>
      <w:tabs>
        <w:tab w:val="num" w:pos="0"/>
      </w:tabs>
      <w:spacing w:before="240" w:after="60"/>
      <w:outlineLvl w:val="8"/>
    </w:pPr>
    <w:rPr>
      <w:rFonts w:ascii="Arial" w:hAnsi="Arial"/>
      <w:i/>
      <w:sz w:val="1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ekMetni">
    <w:name w:val="Block Text"/>
    <w:basedOn w:val="Normal"/>
    <w:pPr>
      <w:spacing w:after="120"/>
      <w:ind w:left="1440" w:right="1440"/>
    </w:pPr>
  </w:style>
  <w:style w:type="paragraph" w:styleId="GvdeMetni">
    <w:name w:val="Body Text"/>
    <w:basedOn w:val="Normal"/>
    <w:pPr>
      <w:spacing w:after="120"/>
    </w:pPr>
  </w:style>
  <w:style w:type="paragraph" w:styleId="GvdeMetni2">
    <w:name w:val="Body Text 2"/>
    <w:basedOn w:val="Normal"/>
    <w:pPr>
      <w:spacing w:after="120" w:line="480" w:lineRule="auto"/>
    </w:pPr>
  </w:style>
  <w:style w:type="paragraph" w:styleId="GvdeMetni3">
    <w:name w:val="Body Text 3"/>
    <w:basedOn w:val="Normal"/>
    <w:pPr>
      <w:spacing w:after="120"/>
    </w:pPr>
    <w:rPr>
      <w:sz w:val="16"/>
    </w:rPr>
  </w:style>
  <w:style w:type="paragraph" w:styleId="GvdeMetnilkGirintisi">
    <w:name w:val="Body Text First Indent"/>
    <w:basedOn w:val="GvdeMetni"/>
    <w:pPr>
      <w:ind w:firstLine="210"/>
    </w:pPr>
  </w:style>
  <w:style w:type="paragraph" w:styleId="GvdeMetniGirintisi">
    <w:name w:val="Body Text Indent"/>
    <w:basedOn w:val="Normal"/>
    <w:pPr>
      <w:spacing w:after="120"/>
      <w:ind w:left="283"/>
    </w:pPr>
  </w:style>
  <w:style w:type="paragraph" w:styleId="GvdeMetnilkGirintisi2">
    <w:name w:val="Body Text First Indent 2"/>
    <w:basedOn w:val="GvdeMetniGirintisi"/>
    <w:pPr>
      <w:ind w:firstLine="210"/>
    </w:pPr>
  </w:style>
  <w:style w:type="paragraph" w:styleId="GvdeMetniGirintisi2">
    <w:name w:val="Body Text Indent 2"/>
    <w:basedOn w:val="Normal"/>
    <w:pPr>
      <w:spacing w:after="120" w:line="480" w:lineRule="auto"/>
      <w:ind w:left="283"/>
    </w:pPr>
  </w:style>
  <w:style w:type="paragraph" w:styleId="GvdeMetniGirintisi3">
    <w:name w:val="Body Text Indent 3"/>
    <w:basedOn w:val="Normal"/>
    <w:pPr>
      <w:spacing w:after="120"/>
      <w:ind w:left="283"/>
    </w:pPr>
    <w:rPr>
      <w:sz w:val="16"/>
    </w:rPr>
  </w:style>
  <w:style w:type="paragraph" w:styleId="ResimYazs">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Balk1"/>
    <w:pPr>
      <w:keepNext/>
      <w:spacing w:after="480"/>
      <w:jc w:val="center"/>
    </w:pPr>
    <w:rPr>
      <w:b/>
      <w:smallCaps/>
      <w:sz w:val="28"/>
    </w:rPr>
  </w:style>
  <w:style w:type="paragraph" w:styleId="Kapan">
    <w:name w:val="Closing"/>
    <w:basedOn w:val="Normal"/>
    <w:pPr>
      <w:ind w:left="4252"/>
    </w:pPr>
  </w:style>
  <w:style w:type="paragraph" w:styleId="AklamaMetni">
    <w:name w:val="annotation text"/>
    <w:basedOn w:val="Normal"/>
    <w:link w:val="AklamaMetniChar"/>
    <w:rPr>
      <w:sz w:val="20"/>
    </w:rPr>
  </w:style>
  <w:style w:type="paragraph" w:styleId="Tarih">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BelgeBalantlar">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SonNotMetni">
    <w:name w:val="endnote text"/>
    <w:basedOn w:val="Normal"/>
    <w:semiHidden/>
    <w:rPr>
      <w:sz w:val="20"/>
    </w:rPr>
  </w:style>
  <w:style w:type="paragraph" w:styleId="MektupAdresi">
    <w:name w:val="envelope address"/>
    <w:basedOn w:val="Normal"/>
    <w:pPr>
      <w:framePr w:w="7920" w:h="1980" w:hRule="exact" w:hSpace="180" w:wrap="auto" w:hAnchor="page" w:xAlign="center" w:yAlign="bottom"/>
      <w:spacing w:after="0"/>
    </w:pPr>
  </w:style>
  <w:style w:type="paragraph" w:styleId="ZarfDn">
    <w:name w:val="envelope return"/>
    <w:basedOn w:val="Normal"/>
    <w:pPr>
      <w:spacing w:after="0"/>
    </w:pPr>
    <w:rPr>
      <w:sz w:val="20"/>
    </w:rPr>
  </w:style>
  <w:style w:type="paragraph" w:styleId="AltBilgi">
    <w:name w:val="footer"/>
    <w:basedOn w:val="Normal"/>
    <w:link w:val="AltBilgiChar"/>
    <w:uiPriority w:val="99"/>
    <w:pPr>
      <w:spacing w:after="0"/>
      <w:ind w:right="-567"/>
      <w:jc w:val="left"/>
    </w:pPr>
    <w:rPr>
      <w:rFonts w:ascii="Arial" w:hAnsi="Arial"/>
      <w:sz w:val="16"/>
      <w:lang w:eastAsia="x-none"/>
    </w:rPr>
  </w:style>
  <w:style w:type="paragraph" w:styleId="DipnotMetni">
    <w:name w:val="footnote text"/>
    <w:basedOn w:val="Normal"/>
    <w:pPr>
      <w:ind w:left="357" w:hanging="357"/>
    </w:pPr>
    <w:rPr>
      <w:sz w:val="20"/>
    </w:rPr>
  </w:style>
  <w:style w:type="paragraph" w:styleId="stBilgi">
    <w:name w:val="header"/>
    <w:basedOn w:val="Normal"/>
    <w:link w:val="stBilgiChar"/>
    <w:uiPriority w:val="99"/>
    <w:pPr>
      <w:tabs>
        <w:tab w:val="center" w:pos="4153"/>
        <w:tab w:val="right" w:pos="8306"/>
      </w:tabs>
    </w:pPr>
    <w:rPr>
      <w:lang w:eastAsia="x-none"/>
    </w:rPr>
  </w:style>
  <w:style w:type="paragraph" w:styleId="Dizin1">
    <w:name w:val="index 1"/>
    <w:basedOn w:val="Normal"/>
    <w:next w:val="Normal"/>
    <w:autoRedefine/>
    <w:semiHidden/>
    <w:pPr>
      <w:ind w:left="240" w:hanging="240"/>
    </w:pPr>
  </w:style>
  <w:style w:type="paragraph" w:styleId="Dizin2">
    <w:name w:val="index 2"/>
    <w:basedOn w:val="Normal"/>
    <w:next w:val="Normal"/>
    <w:autoRedefine/>
    <w:semiHidden/>
    <w:pPr>
      <w:ind w:left="480" w:hanging="240"/>
    </w:pPr>
  </w:style>
  <w:style w:type="paragraph" w:styleId="Dizin3">
    <w:name w:val="index 3"/>
    <w:basedOn w:val="Normal"/>
    <w:next w:val="Normal"/>
    <w:autoRedefine/>
    <w:semiHidden/>
    <w:pPr>
      <w:ind w:left="720" w:hanging="240"/>
    </w:pPr>
  </w:style>
  <w:style w:type="paragraph" w:styleId="Dizin4">
    <w:name w:val="index 4"/>
    <w:basedOn w:val="Normal"/>
    <w:next w:val="Normal"/>
    <w:autoRedefine/>
    <w:semiHidden/>
    <w:pPr>
      <w:ind w:left="960" w:hanging="240"/>
    </w:pPr>
  </w:style>
  <w:style w:type="paragraph" w:styleId="Dizin5">
    <w:name w:val="index 5"/>
    <w:basedOn w:val="Normal"/>
    <w:next w:val="Normal"/>
    <w:autoRedefine/>
    <w:semiHidden/>
    <w:pPr>
      <w:ind w:left="1200" w:hanging="240"/>
    </w:pPr>
  </w:style>
  <w:style w:type="paragraph" w:styleId="Dizin6">
    <w:name w:val="index 6"/>
    <w:basedOn w:val="Normal"/>
    <w:next w:val="Normal"/>
    <w:autoRedefine/>
    <w:semiHidden/>
    <w:pPr>
      <w:ind w:left="1440" w:hanging="240"/>
    </w:pPr>
  </w:style>
  <w:style w:type="paragraph" w:styleId="Dizin7">
    <w:name w:val="index 7"/>
    <w:basedOn w:val="Normal"/>
    <w:next w:val="Normal"/>
    <w:autoRedefine/>
    <w:semiHidden/>
    <w:pPr>
      <w:ind w:left="1680" w:hanging="240"/>
    </w:pPr>
  </w:style>
  <w:style w:type="paragraph" w:styleId="Dizin8">
    <w:name w:val="index 8"/>
    <w:basedOn w:val="Normal"/>
    <w:next w:val="Normal"/>
    <w:autoRedefine/>
    <w:semiHidden/>
    <w:pPr>
      <w:ind w:left="1920" w:hanging="240"/>
    </w:pPr>
  </w:style>
  <w:style w:type="paragraph" w:styleId="Dizin9">
    <w:name w:val="index 9"/>
    <w:basedOn w:val="Normal"/>
    <w:next w:val="Normal"/>
    <w:autoRedefine/>
    <w:semiHidden/>
    <w:pPr>
      <w:ind w:left="2160" w:hanging="240"/>
    </w:pPr>
  </w:style>
  <w:style w:type="paragraph" w:styleId="DizinBal">
    <w:name w:val="index heading"/>
    <w:basedOn w:val="Normal"/>
    <w:next w:val="Dizin1"/>
    <w:semiHidden/>
    <w:rPr>
      <w:rFonts w:ascii="Arial" w:hAnsi="Arial"/>
      <w:b/>
    </w:rPr>
  </w:style>
  <w:style w:type="paragraph" w:styleId="Liste">
    <w:name w:val="List"/>
    <w:basedOn w:val="Normal"/>
    <w:pPr>
      <w:ind w:left="283" w:hanging="283"/>
    </w:pPr>
  </w:style>
  <w:style w:type="paragraph" w:styleId="Liste2">
    <w:name w:val="List 2"/>
    <w:basedOn w:val="Normal"/>
    <w:pPr>
      <w:ind w:left="566" w:hanging="283"/>
    </w:pPr>
  </w:style>
  <w:style w:type="paragraph" w:styleId="Liste3">
    <w:name w:val="List 3"/>
    <w:basedOn w:val="Normal"/>
    <w:pPr>
      <w:ind w:left="849" w:hanging="283"/>
    </w:pPr>
  </w:style>
  <w:style w:type="paragraph" w:styleId="Liste4">
    <w:name w:val="List 4"/>
    <w:basedOn w:val="Normal"/>
    <w:pPr>
      <w:ind w:left="1132" w:hanging="283"/>
    </w:pPr>
  </w:style>
  <w:style w:type="paragraph" w:styleId="Liste5">
    <w:name w:val="List 5"/>
    <w:basedOn w:val="Normal"/>
    <w:pPr>
      <w:ind w:left="1415" w:hanging="283"/>
    </w:pPr>
  </w:style>
  <w:style w:type="paragraph" w:styleId="ListeMaddemi">
    <w:name w:val="List Bullet"/>
    <w:basedOn w:val="Normal"/>
    <w:pPr>
      <w:numPr>
        <w:numId w:val="4"/>
      </w:numPr>
    </w:pPr>
  </w:style>
  <w:style w:type="paragraph" w:styleId="ListeMaddemi2">
    <w:name w:val="List Bullet 2"/>
    <w:basedOn w:val="Text2"/>
    <w:pPr>
      <w:numPr>
        <w:numId w:val="6"/>
      </w:numPr>
      <w:tabs>
        <w:tab w:val="clear" w:pos="2302"/>
      </w:tabs>
    </w:pPr>
  </w:style>
  <w:style w:type="paragraph" w:styleId="ListeMaddemi3">
    <w:name w:val="List Bullet 3"/>
    <w:basedOn w:val="Text3"/>
    <w:pPr>
      <w:numPr>
        <w:numId w:val="7"/>
      </w:numPr>
      <w:tabs>
        <w:tab w:val="clear" w:pos="2302"/>
      </w:tabs>
    </w:pPr>
  </w:style>
  <w:style w:type="paragraph" w:styleId="ListeMaddemi4">
    <w:name w:val="List Bullet 4"/>
    <w:basedOn w:val="Text4"/>
    <w:pPr>
      <w:numPr>
        <w:numId w:val="8"/>
      </w:numPr>
      <w:tabs>
        <w:tab w:val="clear" w:pos="2302"/>
      </w:tabs>
    </w:pPr>
  </w:style>
  <w:style w:type="paragraph" w:styleId="ListeMaddemi5">
    <w:name w:val="List Bullet 5"/>
    <w:basedOn w:val="Normal"/>
    <w:autoRedefine/>
    <w:pPr>
      <w:numPr>
        <w:numId w:val="1"/>
      </w:numPr>
    </w:pPr>
  </w:style>
  <w:style w:type="paragraph" w:styleId="ListeDevam">
    <w:name w:val="List Continue"/>
    <w:basedOn w:val="Normal"/>
    <w:pPr>
      <w:spacing w:after="120"/>
      <w:ind w:left="283"/>
    </w:pPr>
  </w:style>
  <w:style w:type="paragraph" w:styleId="ListeDevam2">
    <w:name w:val="List Continue 2"/>
    <w:basedOn w:val="Normal"/>
    <w:pPr>
      <w:spacing w:after="120"/>
      <w:ind w:left="566"/>
    </w:pPr>
  </w:style>
  <w:style w:type="paragraph" w:styleId="ListeDevam3">
    <w:name w:val="List Continue 3"/>
    <w:basedOn w:val="Normal"/>
    <w:pPr>
      <w:spacing w:after="120"/>
      <w:ind w:left="849"/>
    </w:pPr>
  </w:style>
  <w:style w:type="paragraph" w:styleId="ListeDevam4">
    <w:name w:val="List Continue 4"/>
    <w:basedOn w:val="Normal"/>
    <w:pPr>
      <w:spacing w:after="120"/>
      <w:ind w:left="1132"/>
    </w:pPr>
  </w:style>
  <w:style w:type="paragraph" w:styleId="ListeDevam5">
    <w:name w:val="List Continue 5"/>
    <w:basedOn w:val="Normal"/>
    <w:pPr>
      <w:spacing w:after="120"/>
      <w:ind w:left="1415"/>
    </w:pPr>
  </w:style>
  <w:style w:type="paragraph" w:styleId="ListeNumaras">
    <w:name w:val="List Number"/>
    <w:basedOn w:val="Normal"/>
    <w:pPr>
      <w:numPr>
        <w:numId w:val="14"/>
      </w:numPr>
    </w:pPr>
  </w:style>
  <w:style w:type="paragraph" w:styleId="ListeNumaras2">
    <w:name w:val="List Number 2"/>
    <w:basedOn w:val="Text2"/>
    <w:pPr>
      <w:numPr>
        <w:numId w:val="16"/>
      </w:numPr>
      <w:tabs>
        <w:tab w:val="clear" w:pos="2302"/>
      </w:tabs>
    </w:pPr>
  </w:style>
  <w:style w:type="paragraph" w:styleId="ListeNumaras3">
    <w:name w:val="List Number 3"/>
    <w:basedOn w:val="Text3"/>
    <w:pPr>
      <w:numPr>
        <w:numId w:val="17"/>
      </w:numPr>
      <w:tabs>
        <w:tab w:val="clear" w:pos="2302"/>
      </w:tabs>
    </w:pPr>
  </w:style>
  <w:style w:type="paragraph" w:styleId="ListeNumaras4">
    <w:name w:val="List Number 4"/>
    <w:basedOn w:val="Text4"/>
    <w:pPr>
      <w:numPr>
        <w:numId w:val="18"/>
      </w:numPr>
      <w:tabs>
        <w:tab w:val="clear" w:pos="2302"/>
      </w:tabs>
    </w:pPr>
  </w:style>
  <w:style w:type="paragraph" w:styleId="ListeNumaras5">
    <w:name w:val="List Number 5"/>
    <w:basedOn w:val="Normal"/>
    <w:pPr>
      <w:numPr>
        <w:numId w:val="2"/>
      </w:numPr>
    </w:pPr>
  </w:style>
  <w:style w:type="paragraph" w:styleId="MakroMetni">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letistBilgisi">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Girinti">
    <w:name w:val="Normal Indent"/>
    <w:basedOn w:val="Normal"/>
    <w:link w:val="NormalGirintiChar"/>
    <w:pPr>
      <w:ind w:left="720"/>
    </w:pPr>
    <w:rPr>
      <w:lang w:eastAsia="x-none"/>
    </w:rPr>
  </w:style>
  <w:style w:type="paragraph" w:styleId="NotBal">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Balk1"/>
    <w:next w:val="Text1"/>
    <w:pPr>
      <w:keepNext w:val="0"/>
      <w:spacing w:before="0"/>
      <w:outlineLvl w:val="9"/>
    </w:pPr>
    <w:rPr>
      <w:b w:val="0"/>
      <w:smallCaps w:val="0"/>
    </w:rPr>
  </w:style>
  <w:style w:type="paragraph" w:customStyle="1" w:styleId="NumPar2">
    <w:name w:val="NumPar 2"/>
    <w:basedOn w:val="Balk2"/>
    <w:next w:val="Text2"/>
    <w:pPr>
      <w:keepNext w:val="0"/>
      <w:outlineLvl w:val="9"/>
    </w:pPr>
    <w:rPr>
      <w:b w:val="0"/>
    </w:rPr>
  </w:style>
  <w:style w:type="paragraph" w:customStyle="1" w:styleId="NumPar3">
    <w:name w:val="NumPar 3"/>
    <w:basedOn w:val="Balk3"/>
    <w:next w:val="Text3"/>
    <w:pPr>
      <w:keepNext w:val="0"/>
      <w:outlineLvl w:val="9"/>
    </w:pPr>
    <w:rPr>
      <w:i w:val="0"/>
    </w:rPr>
  </w:style>
  <w:style w:type="paragraph" w:customStyle="1" w:styleId="NumPar4">
    <w:name w:val="NumPar 4"/>
    <w:basedOn w:val="Balk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DzMetin">
    <w:name w:val="Plain Text"/>
    <w:basedOn w:val="Normal"/>
    <w:rPr>
      <w:rFonts w:ascii="Courier New" w:hAnsi="Courier New"/>
      <w:sz w:val="20"/>
    </w:rPr>
  </w:style>
  <w:style w:type="paragraph" w:styleId="Selamlama">
    <w:name w:val="Salutation"/>
    <w:basedOn w:val="Normal"/>
    <w:next w:val="Normal"/>
  </w:style>
  <w:style w:type="paragraph" w:styleId="mza">
    <w:name w:val="Signature"/>
    <w:basedOn w:val="Normal"/>
    <w:next w:val="Enclosures"/>
    <w:pPr>
      <w:tabs>
        <w:tab w:val="left" w:pos="5103"/>
      </w:tabs>
      <w:spacing w:before="1200" w:after="0"/>
      <w:ind w:left="5103"/>
      <w:jc w:val="center"/>
    </w:pPr>
  </w:style>
  <w:style w:type="paragraph" w:styleId="Altyaz">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Kaynaka">
    <w:name w:val="table of authorities"/>
    <w:basedOn w:val="Normal"/>
    <w:next w:val="Normal"/>
    <w:semiHidden/>
    <w:pPr>
      <w:ind w:left="240" w:hanging="240"/>
    </w:pPr>
  </w:style>
  <w:style w:type="paragraph" w:styleId="ekillerTablosu">
    <w:name w:val="table of figures"/>
    <w:basedOn w:val="Normal"/>
    <w:next w:val="Normal"/>
    <w:semiHidden/>
    <w:pPr>
      <w:ind w:left="480" w:hanging="480"/>
    </w:pPr>
  </w:style>
  <w:style w:type="paragraph" w:styleId="KonuBal">
    <w:name w:val="Title"/>
    <w:basedOn w:val="Normal"/>
    <w:next w:val="SubTitle1"/>
    <w:pPr>
      <w:spacing w:after="480"/>
      <w:jc w:val="center"/>
    </w:pPr>
    <w:rPr>
      <w:b/>
      <w:kern w:val="28"/>
      <w:sz w:val="48"/>
    </w:rPr>
  </w:style>
  <w:style w:type="paragraph" w:styleId="KaynakaBal">
    <w:name w:val="toa heading"/>
    <w:basedOn w:val="Normal"/>
    <w:next w:val="Normal"/>
    <w:semiHidden/>
    <w:pPr>
      <w:spacing w:before="120"/>
    </w:pPr>
    <w:rPr>
      <w:rFonts w:ascii="Arial" w:hAnsi="Arial"/>
      <w:b/>
    </w:rPr>
  </w:style>
  <w:style w:type="paragraph" w:styleId="T1">
    <w:name w:val="toc 1"/>
    <w:basedOn w:val="Normal"/>
    <w:next w:val="Normal"/>
    <w:semiHidden/>
    <w:pPr>
      <w:tabs>
        <w:tab w:val="right" w:leader="dot" w:pos="8640"/>
      </w:tabs>
      <w:spacing w:before="120" w:after="120"/>
      <w:ind w:left="482" w:right="720" w:hanging="482"/>
    </w:pPr>
    <w:rPr>
      <w:caps/>
    </w:rPr>
  </w:style>
  <w:style w:type="paragraph" w:styleId="T2">
    <w:name w:val="toc 2"/>
    <w:basedOn w:val="Normal"/>
    <w:next w:val="Normal"/>
    <w:semiHidden/>
    <w:pPr>
      <w:tabs>
        <w:tab w:val="right" w:leader="dot" w:pos="8640"/>
      </w:tabs>
      <w:spacing w:before="60" w:after="60"/>
      <w:ind w:left="1077" w:right="720" w:hanging="595"/>
    </w:pPr>
  </w:style>
  <w:style w:type="paragraph" w:styleId="T3">
    <w:name w:val="toc 3"/>
    <w:basedOn w:val="Normal"/>
    <w:next w:val="Normal"/>
    <w:semiHidden/>
    <w:pPr>
      <w:tabs>
        <w:tab w:val="right" w:leader="dot" w:pos="8640"/>
      </w:tabs>
      <w:spacing w:before="60" w:after="60"/>
      <w:ind w:left="1916" w:right="720" w:hanging="839"/>
    </w:pPr>
  </w:style>
  <w:style w:type="paragraph" w:styleId="T4">
    <w:name w:val="toc 4"/>
    <w:basedOn w:val="Normal"/>
    <w:next w:val="Normal"/>
    <w:semiHidden/>
    <w:pPr>
      <w:tabs>
        <w:tab w:val="right" w:leader="dot" w:pos="8641"/>
      </w:tabs>
      <w:spacing w:before="60" w:after="60"/>
      <w:ind w:left="2880" w:right="720" w:hanging="964"/>
    </w:pPr>
  </w:style>
  <w:style w:type="paragraph" w:styleId="T5">
    <w:name w:val="toc 5"/>
    <w:basedOn w:val="Normal"/>
    <w:next w:val="Normal"/>
    <w:semiHidden/>
    <w:pPr>
      <w:tabs>
        <w:tab w:val="right" w:leader="dot" w:pos="8641"/>
      </w:tabs>
      <w:spacing w:before="240" w:after="120"/>
      <w:ind w:right="720"/>
    </w:pPr>
    <w:rPr>
      <w:caps/>
    </w:rPr>
  </w:style>
  <w:style w:type="paragraph" w:styleId="T6">
    <w:name w:val="toc 6"/>
    <w:basedOn w:val="Normal"/>
    <w:next w:val="Normal"/>
    <w:autoRedefine/>
    <w:semiHidden/>
    <w:pPr>
      <w:ind w:left="1200"/>
    </w:pPr>
  </w:style>
  <w:style w:type="paragraph" w:styleId="T7">
    <w:name w:val="toc 7"/>
    <w:basedOn w:val="Normal"/>
    <w:next w:val="Normal"/>
    <w:autoRedefine/>
    <w:semiHidden/>
    <w:pPr>
      <w:ind w:left="1440"/>
    </w:pPr>
  </w:style>
  <w:style w:type="paragraph" w:styleId="T8">
    <w:name w:val="toc 8"/>
    <w:basedOn w:val="Normal"/>
    <w:next w:val="Normal"/>
    <w:autoRedefine/>
    <w:semiHidden/>
    <w:pPr>
      <w:ind w:left="1680"/>
    </w:pPr>
  </w:style>
  <w:style w:type="paragraph" w:styleId="T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Bal">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Kpr">
    <w:name w:val="Hyperlink"/>
    <w:rsid w:val="006914AD"/>
    <w:rPr>
      <w:color w:val="0000FF"/>
      <w:u w:val="single"/>
    </w:rPr>
  </w:style>
  <w:style w:type="character" w:styleId="DipnotBavurusu">
    <w:name w:val="footnote reference"/>
    <w:rsid w:val="00CD08CF"/>
    <w:rPr>
      <w:vertAlign w:val="superscript"/>
    </w:rPr>
  </w:style>
  <w:style w:type="table" w:styleId="OrtaKlavuz3-Vurgu2">
    <w:name w:val="Medium Grid 3 Accent 2"/>
    <w:basedOn w:val="NormalTablo"/>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onMetni">
    <w:name w:val="Balloon Text"/>
    <w:basedOn w:val="Normal"/>
    <w:link w:val="BalonMetniChar"/>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AltBilgi"/>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ltBilgi"/>
    <w:link w:val="FooterDateChar"/>
    <w:qFormat/>
    <w:rsid w:val="00EE60CF"/>
    <w:pPr>
      <w:tabs>
        <w:tab w:val="right" w:pos="9240"/>
      </w:tabs>
    </w:pPr>
    <w:rPr>
      <w:rFonts w:ascii="Verdana" w:hAnsi="Verdana"/>
      <w:lang w:val="it-IT"/>
    </w:rPr>
  </w:style>
  <w:style w:type="character" w:customStyle="1" w:styleId="AltBilgiChar">
    <w:name w:val="Alt Bilgi Char"/>
    <w:link w:val="AltBilgi"/>
    <w:uiPriority w:val="99"/>
    <w:rsid w:val="00EE60CF"/>
    <w:rPr>
      <w:rFonts w:ascii="Arial" w:hAnsi="Arial"/>
      <w:sz w:val="16"/>
      <w:lang w:val="fr-FR"/>
    </w:rPr>
  </w:style>
  <w:style w:type="character" w:customStyle="1" w:styleId="ApprovalfooterChar">
    <w:name w:val="Approval_footer Char"/>
    <w:basedOn w:val="AltBilgiChar"/>
    <w:link w:val="Footerapproval"/>
    <w:rsid w:val="00EE60CF"/>
    <w:rPr>
      <w:rFonts w:ascii="Arial" w:hAnsi="Arial"/>
      <w:sz w:val="16"/>
      <w:lang w:val="fr-FR"/>
    </w:rPr>
  </w:style>
  <w:style w:type="paragraph" w:customStyle="1" w:styleId="PageNumber1">
    <w:name w:val="Page Number1"/>
    <w:basedOn w:val="AltBilgi"/>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stBilgiChar">
    <w:name w:val="Üst Bilgi Char"/>
    <w:link w:val="stBilgi"/>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Girinti"/>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GirintiChar">
    <w:name w:val="Normal Girinti Char"/>
    <w:link w:val="NormalGirinti"/>
    <w:rsid w:val="007A4813"/>
    <w:rPr>
      <w:sz w:val="24"/>
      <w:lang w:val="fr-FR"/>
    </w:rPr>
  </w:style>
  <w:style w:type="character" w:customStyle="1" w:styleId="Bulletpoint1Char">
    <w:name w:val="Bullet point1 Char"/>
    <w:basedOn w:val="NormalGirintiChar"/>
    <w:link w:val="Bulletpoint1"/>
    <w:rsid w:val="007A4813"/>
    <w:rPr>
      <w:sz w:val="24"/>
      <w:lang w:val="fr-FR"/>
    </w:rPr>
  </w:style>
  <w:style w:type="paragraph" w:customStyle="1" w:styleId="BulletPoint2">
    <w:name w:val="Bullet Point 2"/>
    <w:basedOn w:val="NormalGirinti"/>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oKlavuzu">
    <w:name w:val="Table Grid"/>
    <w:basedOn w:val="NormalTablo"/>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Tablo"/>
    <w:rsid w:val="00EF7057"/>
    <w:tblPr/>
  </w:style>
  <w:style w:type="table" w:styleId="TabloZarif">
    <w:name w:val="Table Elegant"/>
    <w:basedOn w:val="NormalTablo"/>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klamaBavurusu">
    <w:name w:val="annotation reference"/>
    <w:unhideWhenUsed/>
    <w:rsid w:val="00F0066C"/>
    <w:rPr>
      <w:sz w:val="16"/>
      <w:szCs w:val="16"/>
    </w:rPr>
  </w:style>
  <w:style w:type="character" w:customStyle="1" w:styleId="AklamaMetniChar">
    <w:name w:val="Açıklama Metni Char"/>
    <w:link w:val="AklamaMetni"/>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GvdeMetni"/>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onMetniChar">
    <w:name w:val="Balon Metni Char"/>
    <w:link w:val="BalonMetni"/>
    <w:uiPriority w:val="99"/>
    <w:semiHidden/>
    <w:rsid w:val="00BA290F"/>
    <w:rPr>
      <w:rFonts w:ascii="Tahoma" w:hAnsi="Tahoma" w:cs="Tahoma"/>
      <w:sz w:val="16"/>
      <w:szCs w:val="16"/>
      <w:lang w:val="fr-FR" w:eastAsia="en-US"/>
    </w:rPr>
  </w:style>
  <w:style w:type="paragraph" w:styleId="ListeParagraf">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klamaKonusu">
    <w:name w:val="annotation subject"/>
    <w:basedOn w:val="AklamaMetni"/>
    <w:next w:val="AklamaMetni"/>
    <w:link w:val="AklamaKonusuChar"/>
    <w:uiPriority w:val="99"/>
    <w:unhideWhenUsed/>
    <w:rsid w:val="00BA290F"/>
    <w:pPr>
      <w:suppressAutoHyphens/>
      <w:spacing w:after="0"/>
      <w:jc w:val="left"/>
    </w:pPr>
    <w:rPr>
      <w:b/>
      <w:bCs/>
      <w:lang w:val="x-none" w:eastAsia="ar-SA"/>
    </w:rPr>
  </w:style>
  <w:style w:type="character" w:customStyle="1" w:styleId="AklamaKonusuChar">
    <w:name w:val="Açıklama Konusu Char"/>
    <w:link w:val="AklamaKonusu"/>
    <w:uiPriority w:val="99"/>
    <w:rsid w:val="00BA290F"/>
    <w:rPr>
      <w:b/>
      <w:bCs/>
      <w:lang w:val="x-none" w:eastAsia="ar-SA"/>
    </w:rPr>
  </w:style>
  <w:style w:type="paragraph" w:styleId="Dzeltme">
    <w:name w:val="Revision"/>
    <w:hidden/>
    <w:uiPriority w:val="99"/>
    <w:semiHidden/>
    <w:rsid w:val="00BA290F"/>
    <w:rPr>
      <w:sz w:val="24"/>
      <w:szCs w:val="24"/>
      <w:lang w:eastAsia="ar-SA"/>
    </w:rPr>
  </w:style>
  <w:style w:type="character" w:styleId="zlenenKpr">
    <w:name w:val="FollowedHyperlink"/>
    <w:uiPriority w:val="99"/>
    <w:unhideWhenUsed/>
    <w:rsid w:val="00BA290F"/>
    <w:rPr>
      <w:color w:val="800080"/>
      <w:u w:val="single"/>
    </w:rPr>
  </w:style>
  <w:style w:type="character" w:customStyle="1" w:styleId="Balk3Char">
    <w:name w:val="Başlık 3 Char"/>
    <w:link w:val="Balk3"/>
    <w:rsid w:val="005D5129"/>
    <w:rPr>
      <w:i/>
      <w:sz w:val="24"/>
      <w:lang w:val="fr-FR" w:eastAsia="en-US"/>
    </w:rPr>
  </w:style>
  <w:style w:type="character" w:styleId="SonNotBavurusu">
    <w:name w:val="endnote reference"/>
    <w:rsid w:val="007967A9"/>
    <w:rPr>
      <w:vertAlign w:val="superscript"/>
    </w:rPr>
  </w:style>
  <w:style w:type="character" w:customStyle="1" w:styleId="UnresolvedMention1">
    <w:name w:val="Unresolved Mention1"/>
    <w:basedOn w:val="VarsaylanParagrafYazTipi"/>
    <w:uiPriority w:val="99"/>
    <w:semiHidden/>
    <w:unhideWhenUsed/>
    <w:rsid w:val="00D87A69"/>
    <w:rPr>
      <w:color w:val="605E5C"/>
      <w:shd w:val="clear" w:color="auto" w:fill="E1DFDD"/>
    </w:rPr>
  </w:style>
  <w:style w:type="character" w:styleId="zmlenmeyenBahsetme">
    <w:name w:val="Unresolved Mention"/>
    <w:basedOn w:val="VarsaylanParagrafYazTipi"/>
    <w:uiPriority w:val="99"/>
    <w:semiHidden/>
    <w:unhideWhenUsed/>
    <w:rsid w:val="00C03A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gurkoyuncu@aksaray.edu.t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c.europa.eu/eurostat/statistics-explained/index.php?title=International_Standard_Classification_of_Education_%28ISCED%29"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Props1.xml><?xml version="1.0" encoding="utf-8"?>
<ds:datastoreItem xmlns:ds="http://schemas.openxmlformats.org/officeDocument/2006/customXml" ds:itemID="{3436F8C5-574E-4853-ACC5-EA2C7D4279AD}">
  <ds:schemaRefs>
    <ds:schemaRef ds:uri="http://schemas.openxmlformats.org/officeDocument/2006/bibliography"/>
  </ds:schemaRefs>
</ds:datastoreItem>
</file>

<file path=customXml/itemProps2.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3.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docProps/app.xml><?xml version="1.0" encoding="utf-8"?>
<Properties xmlns="http://schemas.openxmlformats.org/officeDocument/2006/extended-properties" xmlns:vt="http://schemas.openxmlformats.org/officeDocument/2006/docPropsVTypes">
  <Template>REP</Template>
  <TotalTime>3</TotalTime>
  <Pages>5</Pages>
  <Words>934</Words>
  <Characters>5328</Characters>
  <Application>Microsoft Office Word</Application>
  <DocSecurity>0</DocSecurity>
  <PresentationFormat>Microsoft Word 11.0</PresentationFormat>
  <Lines>44</Lines>
  <Paragraphs>12</Paragraphs>
  <ScaleCrop>false</ScaleCrop>
  <HeadingPairs>
    <vt:vector size="10" baseType="variant">
      <vt:variant>
        <vt:lpstr>Konu Başlığı</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6250</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A3</dc:creator>
  <cp:keywords>EL4</cp:keywords>
  <cp:lastModifiedBy>Ugur Koyuncu</cp:lastModifiedBy>
  <cp:revision>2</cp:revision>
  <cp:lastPrinted>2013-11-06T08:46:00Z</cp:lastPrinted>
  <dcterms:created xsi:type="dcterms:W3CDTF">2026-05-06T20:20:00Z</dcterms:created>
  <dcterms:modified xsi:type="dcterms:W3CDTF">2026-05-06T20:20:00Z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y fmtid="{D5CDD505-2E9C-101B-9397-08002B2CF9AE}" pid="15" name="MSIP_Label_f4cdc456-5864-460f-beda-883d23b78bbb_Enabled">
    <vt:lpwstr>true</vt:lpwstr>
  </property>
  <property fmtid="{D5CDD505-2E9C-101B-9397-08002B2CF9AE}" pid="16" name="MSIP_Label_f4cdc456-5864-460f-beda-883d23b78bbb_SetDate">
    <vt:lpwstr>2023-04-28T13:39:27Z</vt:lpwstr>
  </property>
  <property fmtid="{D5CDD505-2E9C-101B-9397-08002B2CF9AE}" pid="17" name="MSIP_Label_f4cdc456-5864-460f-beda-883d23b78bbb_Method">
    <vt:lpwstr>Privileged</vt:lpwstr>
  </property>
  <property fmtid="{D5CDD505-2E9C-101B-9397-08002B2CF9AE}" pid="18" name="MSIP_Label_f4cdc456-5864-460f-beda-883d23b78bbb_Name">
    <vt:lpwstr>Publicly Available</vt:lpwstr>
  </property>
  <property fmtid="{D5CDD505-2E9C-101B-9397-08002B2CF9AE}" pid="19" name="MSIP_Label_f4cdc456-5864-460f-beda-883d23b78bbb_SiteId">
    <vt:lpwstr>b24c8b06-522c-46fe-9080-70926f8dddb1</vt:lpwstr>
  </property>
  <property fmtid="{D5CDD505-2E9C-101B-9397-08002B2CF9AE}" pid="20" name="MSIP_Label_f4cdc456-5864-460f-beda-883d23b78bbb_ActionId">
    <vt:lpwstr>f712ca04-4f72-45dd-9af8-71874146ca2b</vt:lpwstr>
  </property>
  <property fmtid="{D5CDD505-2E9C-101B-9397-08002B2CF9AE}" pid="21" name="MSIP_Label_f4cdc456-5864-460f-beda-883d23b78bbb_ContentBits">
    <vt:lpwstr>0</vt:lpwstr>
  </property>
</Properties>
</file>